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3542479" w:displacedByCustomXml="next"/>
    <w:sdt>
      <w:sdtPr>
        <w:rPr>
          <w:rFonts w:ascii="Times New Roman" w:eastAsiaTheme="minorHAnsi" w:hAnsi="Times New Roman" w:cstheme="minorBidi"/>
          <w:color w:val="auto"/>
          <w:sz w:val="24"/>
          <w:szCs w:val="22"/>
          <w:lang w:val="is-IS"/>
        </w:rPr>
        <w:id w:val="-343782285"/>
        <w:docPartObj>
          <w:docPartGallery w:val="Table of Contents"/>
          <w:docPartUnique/>
        </w:docPartObj>
      </w:sdtPr>
      <w:sdtEndPr>
        <w:rPr>
          <w:b/>
          <w:bCs/>
          <w:noProof/>
        </w:rPr>
      </w:sdtEndPr>
      <w:sdtContent>
        <w:p w14:paraId="22493552" w14:textId="77777777" w:rsidR="008B0DB0" w:rsidRPr="008B0DB0" w:rsidRDefault="008B0DB0">
          <w:pPr>
            <w:pStyle w:val="TOCHeading"/>
            <w:rPr>
              <w:b/>
              <w:color w:val="auto"/>
            </w:rPr>
          </w:pPr>
          <w:r w:rsidRPr="008B0DB0">
            <w:rPr>
              <w:b/>
              <w:color w:val="auto"/>
            </w:rPr>
            <w:t>Efnisyfirlit</w:t>
          </w:r>
        </w:p>
        <w:p w14:paraId="22493553" w14:textId="77777777" w:rsidR="00450670" w:rsidRDefault="008B0DB0">
          <w:pPr>
            <w:pStyle w:val="TOC1"/>
            <w:tabs>
              <w:tab w:val="right" w:pos="9062"/>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533158762" w:history="1">
            <w:r w:rsidR="00450670" w:rsidRPr="00C17317">
              <w:rPr>
                <w:rStyle w:val="Hyperlink"/>
                <w:noProof/>
              </w:rPr>
              <w:t>Verkpallar, verkpallaundirstöður - Almenn lýsing</w:t>
            </w:r>
            <w:r w:rsidR="00450670">
              <w:rPr>
                <w:noProof/>
                <w:webHidden/>
              </w:rPr>
              <w:tab/>
            </w:r>
            <w:r w:rsidR="00450670">
              <w:rPr>
                <w:noProof/>
                <w:webHidden/>
              </w:rPr>
              <w:fldChar w:fldCharType="begin"/>
            </w:r>
            <w:r w:rsidR="00450670">
              <w:rPr>
                <w:noProof/>
                <w:webHidden/>
              </w:rPr>
              <w:instrText xml:space="preserve"> PAGEREF _Toc533158762 \h </w:instrText>
            </w:r>
            <w:r w:rsidR="00450670">
              <w:rPr>
                <w:noProof/>
                <w:webHidden/>
              </w:rPr>
            </w:r>
            <w:r w:rsidR="00450670">
              <w:rPr>
                <w:noProof/>
                <w:webHidden/>
              </w:rPr>
              <w:fldChar w:fldCharType="separate"/>
            </w:r>
            <w:r w:rsidR="00450670">
              <w:rPr>
                <w:noProof/>
                <w:webHidden/>
              </w:rPr>
              <w:t>1</w:t>
            </w:r>
            <w:r w:rsidR="00450670">
              <w:rPr>
                <w:noProof/>
                <w:webHidden/>
              </w:rPr>
              <w:fldChar w:fldCharType="end"/>
            </w:r>
          </w:hyperlink>
        </w:p>
        <w:p w14:paraId="22493554" w14:textId="77777777" w:rsidR="00450670" w:rsidRDefault="00000000">
          <w:pPr>
            <w:pStyle w:val="TOC1"/>
            <w:tabs>
              <w:tab w:val="right" w:pos="9062"/>
            </w:tabs>
            <w:rPr>
              <w:rFonts w:asciiTheme="minorHAnsi" w:eastAsiaTheme="minorEastAsia" w:hAnsiTheme="minorHAnsi"/>
              <w:noProof/>
              <w:sz w:val="22"/>
              <w:lang w:val="en-US"/>
            </w:rPr>
          </w:pPr>
          <w:hyperlink w:anchor="_Toc533158763" w:history="1">
            <w:r w:rsidR="00450670" w:rsidRPr="00C17317">
              <w:rPr>
                <w:rStyle w:val="Hyperlink"/>
                <w:noProof/>
              </w:rPr>
              <w:t>84.1  Verkpallar, verkpallaundirstöður</w:t>
            </w:r>
            <w:r w:rsidR="00450670">
              <w:rPr>
                <w:noProof/>
                <w:webHidden/>
              </w:rPr>
              <w:tab/>
            </w:r>
            <w:r w:rsidR="00450670">
              <w:rPr>
                <w:noProof/>
                <w:webHidden/>
              </w:rPr>
              <w:fldChar w:fldCharType="begin"/>
            </w:r>
            <w:r w:rsidR="00450670">
              <w:rPr>
                <w:noProof/>
                <w:webHidden/>
              </w:rPr>
              <w:instrText xml:space="preserve"> PAGEREF _Toc533158763 \h </w:instrText>
            </w:r>
            <w:r w:rsidR="00450670">
              <w:rPr>
                <w:noProof/>
                <w:webHidden/>
              </w:rPr>
            </w:r>
            <w:r w:rsidR="00450670">
              <w:rPr>
                <w:noProof/>
                <w:webHidden/>
              </w:rPr>
              <w:fldChar w:fldCharType="separate"/>
            </w:r>
            <w:r w:rsidR="00450670">
              <w:rPr>
                <w:noProof/>
                <w:webHidden/>
              </w:rPr>
              <w:t>3</w:t>
            </w:r>
            <w:r w:rsidR="00450670">
              <w:rPr>
                <w:noProof/>
                <w:webHidden/>
              </w:rPr>
              <w:fldChar w:fldCharType="end"/>
            </w:r>
          </w:hyperlink>
        </w:p>
        <w:p w14:paraId="22493555" w14:textId="77777777" w:rsidR="00450670" w:rsidRDefault="00000000">
          <w:pPr>
            <w:pStyle w:val="TOC1"/>
            <w:tabs>
              <w:tab w:val="right" w:pos="9062"/>
            </w:tabs>
            <w:rPr>
              <w:rFonts w:asciiTheme="minorHAnsi" w:eastAsiaTheme="minorEastAsia" w:hAnsiTheme="minorHAnsi"/>
              <w:noProof/>
              <w:sz w:val="22"/>
              <w:lang w:val="en-US"/>
            </w:rPr>
          </w:pPr>
          <w:hyperlink w:anchor="_Toc533158764" w:history="1">
            <w:r w:rsidR="00450670" w:rsidRPr="00C17317">
              <w:rPr>
                <w:rStyle w:val="Hyperlink"/>
                <w:noProof/>
              </w:rPr>
              <w:t>84.11 Fyllingar undir verkpalla</w:t>
            </w:r>
            <w:r w:rsidR="00450670">
              <w:rPr>
                <w:noProof/>
                <w:webHidden/>
              </w:rPr>
              <w:tab/>
            </w:r>
            <w:r w:rsidR="00450670">
              <w:rPr>
                <w:noProof/>
                <w:webHidden/>
              </w:rPr>
              <w:fldChar w:fldCharType="begin"/>
            </w:r>
            <w:r w:rsidR="00450670">
              <w:rPr>
                <w:noProof/>
                <w:webHidden/>
              </w:rPr>
              <w:instrText xml:space="preserve"> PAGEREF _Toc533158764 \h </w:instrText>
            </w:r>
            <w:r w:rsidR="00450670">
              <w:rPr>
                <w:noProof/>
                <w:webHidden/>
              </w:rPr>
            </w:r>
            <w:r w:rsidR="00450670">
              <w:rPr>
                <w:noProof/>
                <w:webHidden/>
              </w:rPr>
              <w:fldChar w:fldCharType="separate"/>
            </w:r>
            <w:r w:rsidR="00450670">
              <w:rPr>
                <w:noProof/>
                <w:webHidden/>
              </w:rPr>
              <w:t>3</w:t>
            </w:r>
            <w:r w:rsidR="00450670">
              <w:rPr>
                <w:noProof/>
                <w:webHidden/>
              </w:rPr>
              <w:fldChar w:fldCharType="end"/>
            </w:r>
          </w:hyperlink>
        </w:p>
        <w:p w14:paraId="22493556" w14:textId="77777777" w:rsidR="00450670" w:rsidRDefault="00000000">
          <w:pPr>
            <w:pStyle w:val="TOC1"/>
            <w:tabs>
              <w:tab w:val="right" w:pos="9062"/>
            </w:tabs>
            <w:rPr>
              <w:rFonts w:asciiTheme="minorHAnsi" w:eastAsiaTheme="minorEastAsia" w:hAnsiTheme="minorHAnsi"/>
              <w:noProof/>
              <w:sz w:val="22"/>
              <w:lang w:val="en-US"/>
            </w:rPr>
          </w:pPr>
          <w:hyperlink w:anchor="_Toc533158765" w:history="1">
            <w:r w:rsidR="00450670" w:rsidRPr="00C17317">
              <w:rPr>
                <w:rStyle w:val="Hyperlink"/>
                <w:noProof/>
              </w:rPr>
              <w:t>84.12 Verkpallaundirstöður</w:t>
            </w:r>
            <w:r w:rsidR="00450670">
              <w:rPr>
                <w:noProof/>
                <w:webHidden/>
              </w:rPr>
              <w:tab/>
            </w:r>
            <w:r w:rsidR="00450670">
              <w:rPr>
                <w:noProof/>
                <w:webHidden/>
              </w:rPr>
              <w:fldChar w:fldCharType="begin"/>
            </w:r>
            <w:r w:rsidR="00450670">
              <w:rPr>
                <w:noProof/>
                <w:webHidden/>
              </w:rPr>
              <w:instrText xml:space="preserve"> PAGEREF _Toc533158765 \h </w:instrText>
            </w:r>
            <w:r w:rsidR="00450670">
              <w:rPr>
                <w:noProof/>
                <w:webHidden/>
              </w:rPr>
            </w:r>
            <w:r w:rsidR="00450670">
              <w:rPr>
                <w:noProof/>
                <w:webHidden/>
              </w:rPr>
              <w:fldChar w:fldCharType="separate"/>
            </w:r>
            <w:r w:rsidR="00450670">
              <w:rPr>
                <w:noProof/>
                <w:webHidden/>
              </w:rPr>
              <w:t>3</w:t>
            </w:r>
            <w:r w:rsidR="00450670">
              <w:rPr>
                <w:noProof/>
                <w:webHidden/>
              </w:rPr>
              <w:fldChar w:fldCharType="end"/>
            </w:r>
          </w:hyperlink>
        </w:p>
        <w:p w14:paraId="22493557" w14:textId="77777777" w:rsidR="00450670" w:rsidRDefault="00000000">
          <w:pPr>
            <w:pStyle w:val="TOC1"/>
            <w:tabs>
              <w:tab w:val="right" w:pos="9062"/>
            </w:tabs>
            <w:rPr>
              <w:rFonts w:asciiTheme="minorHAnsi" w:eastAsiaTheme="minorEastAsia" w:hAnsiTheme="minorHAnsi"/>
              <w:noProof/>
              <w:sz w:val="22"/>
              <w:lang w:val="en-US"/>
            </w:rPr>
          </w:pPr>
          <w:hyperlink w:anchor="_Toc533158766" w:history="1">
            <w:r w:rsidR="00450670" w:rsidRPr="00C17317">
              <w:rPr>
                <w:rStyle w:val="Hyperlink"/>
                <w:noProof/>
              </w:rPr>
              <w:t>84.15 Verkpallar</w:t>
            </w:r>
            <w:r w:rsidR="00450670">
              <w:rPr>
                <w:noProof/>
                <w:webHidden/>
              </w:rPr>
              <w:tab/>
            </w:r>
            <w:r w:rsidR="00450670">
              <w:rPr>
                <w:noProof/>
                <w:webHidden/>
              </w:rPr>
              <w:fldChar w:fldCharType="begin"/>
            </w:r>
            <w:r w:rsidR="00450670">
              <w:rPr>
                <w:noProof/>
                <w:webHidden/>
              </w:rPr>
              <w:instrText xml:space="preserve"> PAGEREF _Toc533158766 \h </w:instrText>
            </w:r>
            <w:r w:rsidR="00450670">
              <w:rPr>
                <w:noProof/>
                <w:webHidden/>
              </w:rPr>
            </w:r>
            <w:r w:rsidR="00450670">
              <w:rPr>
                <w:noProof/>
                <w:webHidden/>
              </w:rPr>
              <w:fldChar w:fldCharType="separate"/>
            </w:r>
            <w:r w:rsidR="00450670">
              <w:rPr>
                <w:noProof/>
                <w:webHidden/>
              </w:rPr>
              <w:t>4</w:t>
            </w:r>
            <w:r w:rsidR="00450670">
              <w:rPr>
                <w:noProof/>
                <w:webHidden/>
              </w:rPr>
              <w:fldChar w:fldCharType="end"/>
            </w:r>
          </w:hyperlink>
        </w:p>
        <w:p w14:paraId="22493558" w14:textId="77777777" w:rsidR="008B0DB0" w:rsidRDefault="008B0DB0">
          <w:r>
            <w:rPr>
              <w:b/>
              <w:bCs/>
              <w:noProof/>
            </w:rPr>
            <w:fldChar w:fldCharType="end"/>
          </w:r>
        </w:p>
      </w:sdtContent>
    </w:sdt>
    <w:p w14:paraId="22493559" w14:textId="77777777" w:rsidR="008B0DB0" w:rsidRDefault="008B0DB0" w:rsidP="002026BC">
      <w:pPr>
        <w:pStyle w:val="Kaflafyrirsagnir"/>
      </w:pPr>
    </w:p>
    <w:p w14:paraId="2249355A" w14:textId="77777777" w:rsidR="008207EA" w:rsidRPr="002026BC" w:rsidRDefault="003F28F8" w:rsidP="002026BC">
      <w:pPr>
        <w:pStyle w:val="Kaflafyrirsagnir"/>
      </w:pPr>
      <w:bookmarkStart w:id="1" w:name="_Toc533158762"/>
      <w:r w:rsidRPr="002026BC">
        <w:t>Ve</w:t>
      </w:r>
      <w:bookmarkEnd w:id="0"/>
      <w:r w:rsidR="008B0585">
        <w:t>rkpallar, verkpallaundirstöður</w:t>
      </w:r>
      <w:r w:rsidR="00B97DF6">
        <w:t xml:space="preserve"> - </w:t>
      </w:r>
      <w:r w:rsidR="00CA7E5B" w:rsidRPr="002026BC">
        <w:t>Almenn lýsing</w:t>
      </w:r>
      <w:bookmarkEnd w:id="1"/>
    </w:p>
    <w:p w14:paraId="2249355B" w14:textId="77777777" w:rsidR="000B7FAC" w:rsidRPr="002026BC" w:rsidRDefault="000B7FAC" w:rsidP="002026BC">
      <w:pPr>
        <w:pStyle w:val="Li-fyrirsagnir"/>
      </w:pPr>
      <w:r w:rsidRPr="002026BC">
        <w:t>a)</w:t>
      </w:r>
      <w:r w:rsidRPr="002026BC">
        <w:tab/>
        <w:t>Verksvið</w:t>
      </w:r>
    </w:p>
    <w:p w14:paraId="2249355C" w14:textId="77777777" w:rsidR="000B7FAC" w:rsidRDefault="000B7FAC" w:rsidP="008B0585">
      <w:pPr>
        <w:rPr>
          <w:b/>
        </w:rPr>
      </w:pPr>
      <w:r w:rsidRPr="003D3F3A">
        <w:t xml:space="preserve">Verksviðið er </w:t>
      </w:r>
      <w:r w:rsidR="008B0585">
        <w:t>verkpallar og verkpallaundirstöður</w:t>
      </w:r>
      <w:r w:rsidR="003C15D1">
        <w:t>.</w:t>
      </w:r>
      <w:r w:rsidR="008B0585">
        <w:t xml:space="preserve">  Innifalið er allur kostnaður, efni, vinna og flutningur efnis, ásamt kostnaði vegna fyllinga undir verkpalla, þ.m.t.: Álagsprófun á fyllingu undir verkpalla, steypupokar og steyptar plötur undir verkpallastoðir, bygging, viðhald og rif á verkpöllum og afstífingum</w:t>
      </w:r>
      <w:r w:rsidR="0063407D">
        <w:t>,</w:t>
      </w:r>
      <w:r w:rsidR="008B0585">
        <w:t xml:space="preserve"> sem bera uppi þunga mannvirkis eða hluta þess á byggingartíma.  Bygging vinnupalla og brauta er innifalin í uppslætti viðkomandi byggingarhluta</w:t>
      </w:r>
      <w:r w:rsidR="007220E4">
        <w:t>.</w:t>
      </w:r>
    </w:p>
    <w:p w14:paraId="2249355D" w14:textId="77777777" w:rsidR="008207EA" w:rsidRPr="002026BC" w:rsidRDefault="008207EA" w:rsidP="002026BC">
      <w:pPr>
        <w:pStyle w:val="Li-fyrirsagnir"/>
      </w:pPr>
      <w:r w:rsidRPr="002026BC">
        <w:t>b)</w:t>
      </w:r>
      <w:r w:rsidRPr="002026BC">
        <w:tab/>
        <w:t>Efniskröfur</w:t>
      </w:r>
    </w:p>
    <w:p w14:paraId="2249355E" w14:textId="77777777" w:rsidR="00C81ADF" w:rsidRDefault="00C81ADF" w:rsidP="00C81ADF">
      <w:r>
        <w:t xml:space="preserve">Ef ekki er mælt fyrir um annað skal efni í fyllingu undir verkpalla vera hraun eða hrein möl með mestu steinastærð 200 mm. </w:t>
      </w:r>
    </w:p>
    <w:p w14:paraId="2249355F" w14:textId="77777777" w:rsidR="00C81ADF" w:rsidRDefault="00C81ADF" w:rsidP="00C81ADF">
      <w:r>
        <w:t xml:space="preserve">Fínefnisinnihald &lt; 0,02 mm skal vera minna en 3% og má fyllingarefni ekki vera blandað mold.  </w:t>
      </w:r>
    </w:p>
    <w:p w14:paraId="22493560" w14:textId="77777777" w:rsidR="00A81C00" w:rsidRPr="00DC3AA5" w:rsidRDefault="00C81ADF" w:rsidP="00C81ADF">
      <w:pPr>
        <w:rPr>
          <w:szCs w:val="24"/>
        </w:rPr>
      </w:pPr>
      <w:r>
        <w:t>Verkpallar mega vera úr stáli, timbri eða öðru hæfu efni</w:t>
      </w:r>
      <w:r w:rsidR="00A81C00" w:rsidRPr="00DC3AA5">
        <w:rPr>
          <w:szCs w:val="24"/>
        </w:rPr>
        <w:t>.</w:t>
      </w:r>
    </w:p>
    <w:p w14:paraId="22493561" w14:textId="77777777" w:rsidR="008207EA" w:rsidRPr="002026BC" w:rsidRDefault="008207EA" w:rsidP="002026BC">
      <w:pPr>
        <w:pStyle w:val="Li-fyrirsagnir"/>
      </w:pPr>
      <w:r w:rsidRPr="002026BC">
        <w:t>c)</w:t>
      </w:r>
      <w:r w:rsidRPr="002026BC">
        <w:tab/>
        <w:t>Vinnugæði</w:t>
      </w:r>
      <w:r w:rsidR="0072357B" w:rsidRPr="002026BC">
        <w:t xml:space="preserve"> </w:t>
      </w:r>
    </w:p>
    <w:p w14:paraId="22493562" w14:textId="77777777" w:rsidR="000C4732" w:rsidRDefault="000C4732" w:rsidP="000C4732">
      <w:r>
        <w:t>Fyllingu undir verkpalla skal þjappa það vel að hún uppfylli skilyrði álagsprófana sem eru fyrir verkpallastoðir. Fyllinguna skal verja ágangi vatns þannig að tryggt sé að burðarþoli hennar sé ekki hætt.</w:t>
      </w:r>
    </w:p>
    <w:p w14:paraId="22493563" w14:textId="77777777" w:rsidR="000C4732" w:rsidRDefault="000C4732" w:rsidP="000C4732">
      <w:r>
        <w:t>Ef verktaki hyggst nota fyllingu sem undirstöðu undir verkpalla þarf að þjappa fyllinguna í samræmi við kröfur og gera viðeigandi prófanir til að sýna fram á burðarhæfi hennar.</w:t>
      </w:r>
    </w:p>
    <w:p w14:paraId="22493564" w14:textId="77777777" w:rsidR="000C4732" w:rsidRDefault="000C4732" w:rsidP="000C4732">
      <w:r>
        <w:t>Góð þjöppun í grófum fyllingarefnum fæst yfirleitt með lagþykktum og tækjum samkvæmt eftirfarandi töflu.</w:t>
      </w:r>
      <w:r>
        <w:tab/>
      </w:r>
    </w:p>
    <w:p w14:paraId="22493565" w14:textId="77777777" w:rsidR="00CD517C" w:rsidRDefault="00CD517C" w:rsidP="000C4732"/>
    <w:p w14:paraId="22493566" w14:textId="77777777" w:rsidR="000C4732" w:rsidRDefault="000C4732" w:rsidP="000C4732">
      <w:r>
        <w:tab/>
        <w:t xml:space="preserve">    Tæki</w:t>
      </w:r>
      <w:r>
        <w:tab/>
      </w:r>
      <w:r>
        <w:tab/>
      </w:r>
      <w:r>
        <w:tab/>
        <w:t xml:space="preserve">            </w:t>
      </w:r>
      <w:r>
        <w:tab/>
        <w:t>lagþykkt              fjöldi</w:t>
      </w:r>
    </w:p>
    <w:p w14:paraId="22493567" w14:textId="77777777" w:rsidR="000C4732" w:rsidRDefault="000C4732" w:rsidP="000C4732">
      <w:r>
        <w:tab/>
      </w:r>
      <w:r>
        <w:tab/>
      </w:r>
      <w:r>
        <w:tab/>
      </w:r>
      <w:r>
        <w:tab/>
      </w:r>
      <w:r>
        <w:tab/>
      </w:r>
      <w:r>
        <w:tab/>
      </w:r>
      <w:r>
        <w:tab/>
        <w:t xml:space="preserve"> [m]</w:t>
      </w:r>
      <w:r>
        <w:tab/>
        <w:t xml:space="preserve">       </w:t>
      </w:r>
      <w:r>
        <w:tab/>
        <w:t xml:space="preserve">     yfirferða</w:t>
      </w:r>
    </w:p>
    <w:p w14:paraId="22493568" w14:textId="77777777" w:rsidR="000C4732" w:rsidRDefault="000C4732" w:rsidP="000C4732">
      <w:r>
        <w:tab/>
        <w:t>10 tonna víbróvaltari</w:t>
      </w:r>
      <w:r>
        <w:tab/>
      </w:r>
      <w:r>
        <w:tab/>
      </w:r>
      <w:r>
        <w:tab/>
        <w:t>0,8</w:t>
      </w:r>
      <w:r>
        <w:tab/>
      </w:r>
      <w:r>
        <w:tab/>
      </w:r>
      <w:r>
        <w:tab/>
        <w:t>6</w:t>
      </w:r>
    </w:p>
    <w:p w14:paraId="22493569" w14:textId="77777777" w:rsidR="000C4732" w:rsidRDefault="000C4732" w:rsidP="000C4732">
      <w:r>
        <w:tab/>
        <w:t>5 tonna víbróvaltari</w:t>
      </w:r>
      <w:r>
        <w:tab/>
      </w:r>
      <w:r>
        <w:tab/>
      </w:r>
      <w:r>
        <w:tab/>
        <w:t>0,4</w:t>
      </w:r>
      <w:r>
        <w:tab/>
      </w:r>
      <w:r>
        <w:tab/>
      </w:r>
      <w:r>
        <w:tab/>
        <w:t>6</w:t>
      </w:r>
    </w:p>
    <w:p w14:paraId="2249356A" w14:textId="77777777" w:rsidR="000C4732" w:rsidRDefault="000C4732" w:rsidP="000C4732">
      <w:r>
        <w:tab/>
        <w:t>0,5 tonna víbróplata</w:t>
      </w:r>
      <w:r>
        <w:tab/>
      </w:r>
      <w:r>
        <w:tab/>
      </w:r>
      <w:r>
        <w:tab/>
        <w:t>0,3</w:t>
      </w:r>
      <w:r>
        <w:tab/>
      </w:r>
      <w:r>
        <w:tab/>
      </w:r>
      <w:r>
        <w:tab/>
        <w:t>4</w:t>
      </w:r>
    </w:p>
    <w:p w14:paraId="2249356B" w14:textId="77777777" w:rsidR="000C4732" w:rsidRDefault="000C4732" w:rsidP="000C4732">
      <w:r>
        <w:lastRenderedPageBreak/>
        <w:tab/>
        <w:t>0,1 tonna víbróplata</w:t>
      </w:r>
      <w:r>
        <w:tab/>
      </w:r>
      <w:r>
        <w:tab/>
      </w:r>
      <w:r>
        <w:tab/>
        <w:t>0,2</w:t>
      </w:r>
      <w:r>
        <w:tab/>
      </w:r>
      <w:r>
        <w:tab/>
      </w:r>
      <w:r>
        <w:tab/>
        <w:t>4</w:t>
      </w:r>
    </w:p>
    <w:p w14:paraId="2249356C" w14:textId="77777777" w:rsidR="000C4732" w:rsidRDefault="000C4732" w:rsidP="000C4732">
      <w:r>
        <w:tab/>
        <w:t>15 tonna ýta</w:t>
      </w:r>
      <w:r>
        <w:tab/>
      </w:r>
      <w:r>
        <w:tab/>
      </w:r>
      <w:r>
        <w:tab/>
      </w:r>
      <w:r>
        <w:tab/>
        <w:t>0,25</w:t>
      </w:r>
      <w:r>
        <w:tab/>
      </w:r>
      <w:r>
        <w:tab/>
      </w:r>
      <w:r>
        <w:tab/>
        <w:t>6</w:t>
      </w:r>
    </w:p>
    <w:p w14:paraId="2249356D" w14:textId="77777777" w:rsidR="000C4732" w:rsidRDefault="000C4732" w:rsidP="000C4732">
      <w:r>
        <w:tab/>
        <w:t>10 tonna bíll</w:t>
      </w:r>
      <w:r>
        <w:tab/>
      </w:r>
      <w:r>
        <w:tab/>
      </w:r>
      <w:r>
        <w:tab/>
      </w:r>
      <w:r>
        <w:tab/>
        <w:t>0,25</w:t>
      </w:r>
      <w:r>
        <w:tab/>
      </w:r>
      <w:r>
        <w:tab/>
      </w:r>
      <w:r>
        <w:tab/>
        <w:t>6</w:t>
      </w:r>
    </w:p>
    <w:p w14:paraId="2249356E" w14:textId="77777777" w:rsidR="00CD517C" w:rsidRDefault="00CD517C" w:rsidP="000C4732"/>
    <w:p w14:paraId="2249356F" w14:textId="77777777" w:rsidR="000C4732" w:rsidRDefault="000C4732" w:rsidP="000C4732">
      <w:r>
        <w:t>Ef ekki er sýnt fram á annað með útreikningum eða prófunum skal miða við að mesta grunnspenna undir plötum við álag frá eigin</w:t>
      </w:r>
      <w:r w:rsidR="0063407D">
        <w:t xml:space="preserve"> </w:t>
      </w:r>
      <w:r>
        <w:t xml:space="preserve">þunga og berandi þunga móta sé ekki </w:t>
      </w:r>
      <w:r w:rsidR="00CD517C">
        <w:t xml:space="preserve">hærri en 0,10 MPa (10,0 t/m2).  </w:t>
      </w:r>
      <w:r>
        <w:t>Álagsstuðlar vegna álags á plötur eru 1,0.</w:t>
      </w:r>
    </w:p>
    <w:p w14:paraId="22493570" w14:textId="77777777" w:rsidR="000C4732" w:rsidRDefault="000C4732" w:rsidP="000C4732">
      <w:r>
        <w:t>Ef notaðir eru stálbitar fyrir mótaundirslátt yfirbyggingar verður að gera ráð fyrir niðurbeygju þeirra undan steypuþunga yfirbyggingar</w:t>
      </w:r>
      <w:r w:rsidR="0018195A">
        <w:t>. S</w:t>
      </w:r>
      <w:r>
        <w:t>kal verktaki leggja fram útreikninga á niðurbeygju og gera grein fyrir með hvaða hætti hún verður leiðrétt.</w:t>
      </w:r>
    </w:p>
    <w:p w14:paraId="22493571" w14:textId="77777777" w:rsidR="000C4732" w:rsidRDefault="000C4732" w:rsidP="000C4732">
      <w:r>
        <w:t>Verkpalla skal hanna og byggja í samræmi við tilheyrandi ÍST EN staðla eða aðra sambærilega staðla sem viðurkenndir eru til þolhönnunar mannvirkja og skal auk þess eftirfarandi haft til hliðsjónar:</w:t>
      </w:r>
    </w:p>
    <w:p w14:paraId="22493572" w14:textId="77777777" w:rsidR="000C4732" w:rsidRDefault="000C4732" w:rsidP="000C4732">
      <w:pPr>
        <w:ind w:left="1134"/>
      </w:pPr>
      <w:r>
        <w:t xml:space="preserve">Verktaki skal að minnsta kosti </w:t>
      </w:r>
      <w:r w:rsidR="0018195A">
        <w:t>fjórum</w:t>
      </w:r>
      <w:r w:rsidR="00F212A1">
        <w:t xml:space="preserve"> vikum</w:t>
      </w:r>
      <w:r>
        <w:t xml:space="preserve"> áður en vinna við smíði hefst, leggja fram útreikninga og uppdrætti af verkpöllum til samþykktar af eftirliti.</w:t>
      </w:r>
    </w:p>
    <w:p w14:paraId="22493573" w14:textId="77777777" w:rsidR="000C4732" w:rsidRDefault="000C4732" w:rsidP="000C4732">
      <w:pPr>
        <w:ind w:left="1134"/>
      </w:pPr>
      <w:r>
        <w:t>Reiknað álag á verkpalla skal innifela fast álag og álag vegna steypu margfaldað með álagsstuðli a.m.k. 1,3.</w:t>
      </w:r>
    </w:p>
    <w:p w14:paraId="22493574" w14:textId="77777777" w:rsidR="000C4732" w:rsidRDefault="000C4732" w:rsidP="000C4732">
      <w:pPr>
        <w:ind w:left="1134"/>
      </w:pPr>
      <w:r>
        <w:t>Yfirhæðir vegna niðurbeygju stálbita skal reikna út fyrir eigin</w:t>
      </w:r>
      <w:r w:rsidR="0063407D">
        <w:t xml:space="preserve"> </w:t>
      </w:r>
      <w:r>
        <w:t>þunga yfirbyggingar með álagsstuðli 1,0.</w:t>
      </w:r>
    </w:p>
    <w:p w14:paraId="22493575" w14:textId="77777777" w:rsidR="000C4732" w:rsidRDefault="000C4732" w:rsidP="007220E4">
      <w:pPr>
        <w:tabs>
          <w:tab w:val="left" w:pos="1418"/>
        </w:tabs>
        <w:ind w:left="1134"/>
      </w:pPr>
      <w:r>
        <w:t>Verkpalla skal reikna fyrir vindálagi</w:t>
      </w:r>
      <w:r w:rsidR="0063407D">
        <w:t>,</w:t>
      </w:r>
      <w:r>
        <w:t xml:space="preserve"> skv. ÍST EN 1991-1-4:2005</w:t>
      </w:r>
      <w:r w:rsidR="0063407D">
        <w:t>.</w:t>
      </w:r>
    </w:p>
    <w:p w14:paraId="22493576" w14:textId="77777777" w:rsidR="000C4732" w:rsidRDefault="000C4732" w:rsidP="000C4732">
      <w:r>
        <w:t>Ekki má hefja vinnu við uppslátt verkpalla nema að gerðu undirstöðuprófi og/eða fengnu leyfi eftirlitsins.</w:t>
      </w:r>
    </w:p>
    <w:p w14:paraId="22493577" w14:textId="77777777" w:rsidR="00F212A1" w:rsidRDefault="00F212A1" w:rsidP="00F212A1">
      <w:r>
        <w:t>Verkpallar og afstífingar skulu byggðar þannig að ekki komi fram óæskilegar formbreytingar í mótum og skal undirsláttur hafa nauðsynlegar yfirhæðir til þess að vega upp á móti sigi og svignun. Yfirhæðir eru háðar samþykki eftirlitsins.</w:t>
      </w:r>
    </w:p>
    <w:p w14:paraId="22493578" w14:textId="77777777" w:rsidR="000C4732" w:rsidRDefault="000C4732" w:rsidP="000C4732">
      <w:r>
        <w:t>Verkpallastoðir á klöpp skal setja á poka með ferskri steypu eða tryggja stöðugleika þeirra á annan sambærilegan hátt. Verkpallastoðir á fyllingu skal setja á hæfilega stóra undirstöðu sem dreifir álagi á fyllinguna. Grundun stoða á fyllingu skal vera þannig að spennur séu innan tilskyldra marka og ekkert ófyrirséð sig eigi sér stað. Verkpallastoðir á fyllingu skal setja á steyptar plötur</w:t>
      </w:r>
      <w:r w:rsidR="0063407D">
        <w:t>,</w:t>
      </w:r>
      <w:r>
        <w:t xml:space="preserve"> ca 100-150 mm þykkar.</w:t>
      </w:r>
    </w:p>
    <w:p w14:paraId="22493579" w14:textId="77777777" w:rsidR="000C4732" w:rsidRDefault="000C4732" w:rsidP="000C4732">
      <w:r>
        <w:t>Ekki má undir neinum kringumstæðum fjarlægja verkpalla stórra berandi platna og bita fyrr en steypan hefur náð 60% af þeim 28 daga styrk, sem kveðið er á um.</w:t>
      </w:r>
    </w:p>
    <w:p w14:paraId="2249357A" w14:textId="77777777" w:rsidR="000C4732" w:rsidRDefault="000C4732" w:rsidP="000C4732">
      <w:r>
        <w:t>Steyptar undirstöður eða annað sem notað er undir verkpalla skal fjarlægja að loknu verki þannig að ekki séu lýti að.</w:t>
      </w:r>
    </w:p>
    <w:p w14:paraId="2249357B" w14:textId="77777777" w:rsidR="008207EA" w:rsidRPr="002026BC" w:rsidRDefault="00DE2ED0" w:rsidP="002026BC">
      <w:pPr>
        <w:pStyle w:val="Li-fyrirsagnir"/>
      </w:pPr>
      <w:r>
        <w:t>d)</w:t>
      </w:r>
      <w:r>
        <w:tab/>
        <w:t>Prófanir</w:t>
      </w:r>
    </w:p>
    <w:p w14:paraId="2249357C" w14:textId="77777777" w:rsidR="000C4732" w:rsidRPr="00304804" w:rsidRDefault="000C4732" w:rsidP="000C4732">
      <w:pPr>
        <w:spacing w:line="240" w:lineRule="atLeast"/>
        <w:ind w:hanging="567"/>
        <w:jc w:val="both"/>
        <w:rPr>
          <w:rFonts w:cs="Times New Roman"/>
          <w:color w:val="000000"/>
        </w:rPr>
      </w:pPr>
      <w:r>
        <w:rPr>
          <w:rFonts w:cs="Times New Roman"/>
          <w:color w:val="000000"/>
        </w:rPr>
        <w:tab/>
      </w:r>
      <w:r w:rsidRPr="00304804">
        <w:rPr>
          <w:rFonts w:cs="Times New Roman"/>
          <w:color w:val="000000"/>
        </w:rPr>
        <w:t>Fyllingu undir verkpallastoðir skal prófa á eftirfarandi hátt</w:t>
      </w:r>
      <w:r w:rsidR="00B677AC">
        <w:rPr>
          <w:rFonts w:cs="Times New Roman"/>
          <w:color w:val="000000"/>
        </w:rPr>
        <w:t xml:space="preserve"> eða það sem eftirlitið samþykkir</w:t>
      </w:r>
      <w:r w:rsidRPr="00304804">
        <w:rPr>
          <w:rFonts w:cs="Times New Roman"/>
          <w:color w:val="000000"/>
        </w:rPr>
        <w:t xml:space="preserve">: </w:t>
      </w:r>
    </w:p>
    <w:p w14:paraId="2249357D" w14:textId="77777777" w:rsidR="000C4732" w:rsidRPr="00304804" w:rsidRDefault="000C4732" w:rsidP="000C4732">
      <w:pPr>
        <w:spacing w:line="240" w:lineRule="atLeast"/>
        <w:ind w:left="1134"/>
        <w:jc w:val="both"/>
        <w:rPr>
          <w:rFonts w:cs="Times New Roman"/>
          <w:color w:val="000000"/>
        </w:rPr>
      </w:pPr>
      <w:r w:rsidRPr="00304804">
        <w:rPr>
          <w:rFonts w:cs="Times New Roman"/>
          <w:color w:val="000000"/>
        </w:rPr>
        <w:t>1)  Álag skal sett á í þrepum þannig að grunnspenna hækki um u.þ.b. 0,01 MPa (1 t/m</w:t>
      </w:r>
      <w:r w:rsidRPr="00304804">
        <w:rPr>
          <w:rFonts w:cs="Times New Roman"/>
          <w:color w:val="000000"/>
          <w:vertAlign w:val="superscript"/>
        </w:rPr>
        <w:t>2</w:t>
      </w:r>
      <w:r w:rsidRPr="00304804">
        <w:rPr>
          <w:rFonts w:cs="Times New Roman"/>
          <w:color w:val="000000"/>
        </w:rPr>
        <w:t>) fyrir hvert þrep upp í 0,10 MPa (10 t/m</w:t>
      </w:r>
      <w:r w:rsidRPr="00304804">
        <w:rPr>
          <w:rFonts w:cs="Times New Roman"/>
          <w:color w:val="000000"/>
          <w:vertAlign w:val="superscript"/>
        </w:rPr>
        <w:t>2</w:t>
      </w:r>
      <w:r w:rsidRPr="00304804">
        <w:rPr>
          <w:rFonts w:cs="Times New Roman"/>
          <w:color w:val="000000"/>
        </w:rPr>
        <w:t xml:space="preserve">). </w:t>
      </w:r>
    </w:p>
    <w:p w14:paraId="2249357E" w14:textId="77777777" w:rsidR="000C4732" w:rsidRPr="00304804" w:rsidRDefault="000C4732" w:rsidP="000C4732">
      <w:pPr>
        <w:spacing w:line="240" w:lineRule="atLeast"/>
        <w:ind w:left="1134"/>
        <w:jc w:val="both"/>
        <w:rPr>
          <w:rFonts w:cs="Times New Roman"/>
          <w:color w:val="000000"/>
        </w:rPr>
      </w:pPr>
      <w:r w:rsidRPr="00304804">
        <w:rPr>
          <w:rFonts w:cs="Times New Roman"/>
          <w:color w:val="000000"/>
        </w:rPr>
        <w:t xml:space="preserve">2)  Sig skal mæla við hvert álagsþrep þegar undirstaðan hefur stöðvast, þó ekki eftir skemmri tíma en </w:t>
      </w:r>
      <w:r w:rsidR="0063407D">
        <w:rPr>
          <w:rFonts w:cs="Times New Roman"/>
          <w:color w:val="000000"/>
        </w:rPr>
        <w:t xml:space="preserve">tvær </w:t>
      </w:r>
      <w:r w:rsidRPr="00304804">
        <w:rPr>
          <w:rFonts w:cs="Times New Roman"/>
          <w:color w:val="000000"/>
        </w:rPr>
        <w:t xml:space="preserve">mínútur. </w:t>
      </w:r>
    </w:p>
    <w:p w14:paraId="2249357F" w14:textId="77777777" w:rsidR="000C4732" w:rsidRPr="00304804" w:rsidRDefault="000C4732" w:rsidP="000C4732">
      <w:pPr>
        <w:spacing w:line="240" w:lineRule="atLeast"/>
        <w:ind w:left="1134"/>
        <w:jc w:val="both"/>
        <w:rPr>
          <w:rFonts w:cs="Times New Roman"/>
          <w:color w:val="000000"/>
        </w:rPr>
      </w:pPr>
      <w:r w:rsidRPr="00304804">
        <w:rPr>
          <w:rFonts w:cs="Times New Roman"/>
          <w:color w:val="000000"/>
        </w:rPr>
        <w:lastRenderedPageBreak/>
        <w:t xml:space="preserve">3)  Ekkert álag má vera nær álagsfleti en 2,0 m þegar álagsprófun er framkvæmd. </w:t>
      </w:r>
    </w:p>
    <w:p w14:paraId="22493580" w14:textId="77777777" w:rsidR="000C4732" w:rsidRPr="00304804" w:rsidRDefault="000C4732" w:rsidP="000C4732">
      <w:pPr>
        <w:spacing w:line="240" w:lineRule="atLeast"/>
        <w:ind w:left="1134"/>
        <w:jc w:val="both"/>
        <w:rPr>
          <w:rFonts w:cs="Times New Roman"/>
          <w:color w:val="000000"/>
        </w:rPr>
      </w:pPr>
      <w:r w:rsidRPr="00304804">
        <w:rPr>
          <w:rFonts w:cs="Times New Roman"/>
          <w:color w:val="000000"/>
        </w:rPr>
        <w:t xml:space="preserve">4)  Gera skal eina prófun fyrir hvert brúarhaf og skal prófunin framkvæmd að viðstöddu eftirliti. </w:t>
      </w:r>
    </w:p>
    <w:p w14:paraId="22493581" w14:textId="77777777" w:rsidR="000C4732" w:rsidRPr="00304804" w:rsidRDefault="000C4732" w:rsidP="000C4732">
      <w:pPr>
        <w:tabs>
          <w:tab w:val="left" w:pos="851"/>
        </w:tabs>
        <w:spacing w:after="60"/>
        <w:ind w:hanging="567"/>
        <w:jc w:val="both"/>
        <w:rPr>
          <w:rFonts w:cs="Times New Roman"/>
          <w:color w:val="000000"/>
          <w:szCs w:val="20"/>
        </w:rPr>
      </w:pPr>
      <w:r w:rsidRPr="00304804">
        <w:rPr>
          <w:b/>
        </w:rPr>
        <w:tab/>
      </w:r>
      <w:r w:rsidRPr="00304804">
        <w:rPr>
          <w:rFonts w:cs="Times New Roman"/>
          <w:color w:val="000000"/>
          <w:szCs w:val="20"/>
        </w:rPr>
        <w:t>Sé f</w:t>
      </w:r>
      <w:r w:rsidRPr="00304804">
        <w:rPr>
          <w:rFonts w:cs="Times New Roman"/>
          <w:color w:val="000000"/>
        </w:rPr>
        <w:t xml:space="preserve">yllingin notuð sem undirstaða móta, þá skal gera </w:t>
      </w:r>
      <w:r w:rsidR="0063407D">
        <w:rPr>
          <w:rFonts w:cs="Times New Roman"/>
          <w:color w:val="000000"/>
        </w:rPr>
        <w:t>tvö</w:t>
      </w:r>
      <w:r w:rsidRPr="00304804">
        <w:rPr>
          <w:rFonts w:cs="Times New Roman"/>
          <w:color w:val="000000"/>
        </w:rPr>
        <w:t xml:space="preserve"> álagspróf  í hverju hafi og skal eftirlit mæla fyrir um hvar þau skulu gerð.</w:t>
      </w:r>
    </w:p>
    <w:p w14:paraId="22493582" w14:textId="77777777" w:rsidR="008207EA" w:rsidRDefault="008207EA" w:rsidP="002026BC">
      <w:pPr>
        <w:rPr>
          <w:szCs w:val="24"/>
        </w:rPr>
      </w:pPr>
    </w:p>
    <w:p w14:paraId="22493583" w14:textId="77777777" w:rsidR="008207EA" w:rsidRPr="002026BC" w:rsidRDefault="008207EA" w:rsidP="002026BC">
      <w:pPr>
        <w:pStyle w:val="Li-fyrirsagnir"/>
      </w:pPr>
      <w:r w:rsidRPr="002026BC">
        <w:t>e)</w:t>
      </w:r>
      <w:r w:rsidRPr="002026BC">
        <w:tab/>
        <w:t>Nákvæmni</w:t>
      </w:r>
      <w:r w:rsidR="00DE2ED0">
        <w:t>skröfur, frávik</w:t>
      </w:r>
    </w:p>
    <w:p w14:paraId="22493584" w14:textId="77777777" w:rsidR="000C4732" w:rsidRDefault="000C4732" w:rsidP="000C4732">
      <w:r>
        <w:t xml:space="preserve">Niðurbeygjur og endanleg lega steyptra mannvirkja skal vera innan þolviksmarka sem mælt er fyrir um. </w:t>
      </w:r>
    </w:p>
    <w:p w14:paraId="22493585" w14:textId="77777777" w:rsidR="000C4732" w:rsidRDefault="000C4732" w:rsidP="000C4732">
      <w:r>
        <w:t>Stöpull, súla og allir hlutar yfirbyggingar: ±20 mm.</w:t>
      </w:r>
    </w:p>
    <w:p w14:paraId="22493586" w14:textId="77777777" w:rsidR="000C4732" w:rsidRDefault="000C4732" w:rsidP="000C4732">
      <w:r>
        <w:t>Hæð bygginga</w:t>
      </w:r>
      <w:r w:rsidR="0063407D">
        <w:t>r</w:t>
      </w:r>
      <w:r>
        <w:t>hluta: ±10 mm.</w:t>
      </w:r>
    </w:p>
    <w:p w14:paraId="22493587" w14:textId="77777777" w:rsidR="000C4732" w:rsidRDefault="000C4732" w:rsidP="000C4732">
      <w:r>
        <w:t>Stærð bygginga</w:t>
      </w:r>
      <w:r w:rsidR="0063407D">
        <w:t>r</w:t>
      </w:r>
      <w:r>
        <w:t>hluta</w:t>
      </w:r>
      <w:r w:rsidR="0063407D">
        <w:t>,</w:t>
      </w:r>
      <w:r>
        <w:t xml:space="preserve"> svo sem þykkt veggja og platna o.s.frv.: +10 mm/-0 mm.</w:t>
      </w:r>
    </w:p>
    <w:p w14:paraId="22493588" w14:textId="77777777" w:rsidR="005031C4" w:rsidRDefault="000C4732" w:rsidP="000C4732">
      <w:r>
        <w:t>Leyfilegt sig á verkpallastoðum á fyllingu er minna en 10 mm miðað við álag= 0,10 MPa (10 t/m2).</w:t>
      </w:r>
    </w:p>
    <w:p w14:paraId="22493589" w14:textId="77777777" w:rsidR="007220E4" w:rsidRPr="005031C4" w:rsidRDefault="007220E4" w:rsidP="000C4732"/>
    <w:p w14:paraId="2249358A" w14:textId="77777777" w:rsidR="00240582" w:rsidRPr="002026BC" w:rsidRDefault="00BD0E45" w:rsidP="002026BC">
      <w:pPr>
        <w:pStyle w:val="Kaflafyrirsagnir"/>
      </w:pPr>
      <w:bookmarkStart w:id="2" w:name="_Toc533158763"/>
      <w:r>
        <w:t>84.</w:t>
      </w:r>
      <w:r w:rsidR="00240582" w:rsidRPr="002026BC">
        <w:t>1</w:t>
      </w:r>
      <w:r w:rsidR="008B0DB0">
        <w:t xml:space="preserve"> </w:t>
      </w:r>
      <w:r>
        <w:t xml:space="preserve"> Verkpallar, verkpallaundirstöður</w:t>
      </w:r>
      <w:bookmarkEnd w:id="2"/>
    </w:p>
    <w:p w14:paraId="2249358B" w14:textId="77777777" w:rsidR="00BD0E45" w:rsidRDefault="00240582" w:rsidP="00BD0E45">
      <w:r w:rsidRPr="007220E4">
        <w:rPr>
          <w:b/>
        </w:rPr>
        <w:t>a)</w:t>
      </w:r>
      <w:r w:rsidRPr="00831D1B">
        <w:tab/>
      </w:r>
      <w:r w:rsidR="007220E4">
        <w:t xml:space="preserve"> Um er að ræða </w:t>
      </w:r>
      <w:r w:rsidR="00BD0E45">
        <w:t>allan kostnað, efni, vinnu og flutning efnis, ásamt kostnaði vegna fyllinga undir verkpalla, þ.m.t.: Álagsprófun á fyllingu undir verkpalla, steypupokar og steyptar plötur undir verkpallastoðir, bygging, viðhald og rif á verkpöllum og afstífingum</w:t>
      </w:r>
      <w:r w:rsidR="0063407D">
        <w:t>,</w:t>
      </w:r>
      <w:r w:rsidR="00BD0E45">
        <w:t xml:space="preserve"> sem bera uppi þunga mannvirkis eða hluta þess á</w:t>
      </w:r>
      <w:r w:rsidR="007220E4">
        <w:t xml:space="preserve"> </w:t>
      </w:r>
      <w:r w:rsidR="00BD0E45">
        <w:t>byggingartíma</w:t>
      </w:r>
      <w:r w:rsidR="007220E4">
        <w:t xml:space="preserve"> </w:t>
      </w:r>
      <w:r w:rsidR="007220E4" w:rsidRPr="0082773A">
        <w:rPr>
          <w:i/>
          <w:color w:val="4F81BD" w:themeColor="accent1"/>
        </w:rPr>
        <w:t>[nánari lýsing]</w:t>
      </w:r>
    </w:p>
    <w:p w14:paraId="2249358C" w14:textId="77777777" w:rsidR="00240582" w:rsidRDefault="00BD0E45" w:rsidP="00BD0E45">
      <w:r>
        <w:t>Bygging vinnupalla og brauta er innifalin í uppslætti viðkomandi byggingarhluta.</w:t>
      </w:r>
    </w:p>
    <w:p w14:paraId="2249358D" w14:textId="77777777" w:rsidR="00B677AC" w:rsidRDefault="00B677AC" w:rsidP="00BD0E45">
      <w:r w:rsidRPr="007220E4">
        <w:rPr>
          <w:b/>
        </w:rPr>
        <w:t>b)</w:t>
      </w:r>
      <w:r>
        <w:t xml:space="preserve"> </w:t>
      </w:r>
      <w:r w:rsidR="007220E4" w:rsidRPr="0082773A">
        <w:rPr>
          <w:i/>
          <w:color w:val="4F81BD" w:themeColor="accent1"/>
          <w:lang w:val="en-US"/>
        </w:rPr>
        <w:t>[</w:t>
      </w:r>
      <w:r w:rsidR="007220E4">
        <w:rPr>
          <w:i/>
          <w:color w:val="4F81BD" w:themeColor="accent1"/>
          <w:lang w:val="en-US"/>
        </w:rPr>
        <w:t>lýsing</w:t>
      </w:r>
      <w:r w:rsidR="007220E4" w:rsidRPr="0082773A">
        <w:rPr>
          <w:i/>
          <w:color w:val="4F81BD" w:themeColor="accent1"/>
          <w:lang w:val="en-US"/>
        </w:rPr>
        <w:t>]</w:t>
      </w:r>
    </w:p>
    <w:p w14:paraId="2249358E" w14:textId="77777777" w:rsidR="00B677AC" w:rsidRPr="00840C24" w:rsidRDefault="00B677AC" w:rsidP="00BD0E45">
      <w:pPr>
        <w:rPr>
          <w:b/>
          <w:bCs/>
          <w:iCs/>
        </w:rPr>
      </w:pPr>
      <w:r w:rsidRPr="007220E4">
        <w:rPr>
          <w:b/>
        </w:rPr>
        <w:t>c)</w:t>
      </w:r>
      <w:r>
        <w:t xml:space="preserve"> </w:t>
      </w:r>
      <w:r w:rsidR="007220E4" w:rsidRPr="0082773A">
        <w:rPr>
          <w:i/>
          <w:color w:val="4F81BD" w:themeColor="accent1"/>
          <w:lang w:val="en-US"/>
        </w:rPr>
        <w:t>[</w:t>
      </w:r>
      <w:r w:rsidR="007220E4">
        <w:rPr>
          <w:i/>
          <w:color w:val="4F81BD" w:themeColor="accent1"/>
          <w:lang w:val="en-US"/>
        </w:rPr>
        <w:t>lýsing</w:t>
      </w:r>
      <w:r w:rsidR="007220E4" w:rsidRPr="0082773A">
        <w:rPr>
          <w:i/>
          <w:color w:val="4F81BD" w:themeColor="accent1"/>
          <w:lang w:val="en-US"/>
        </w:rPr>
        <w:t>]</w:t>
      </w:r>
    </w:p>
    <w:p w14:paraId="2249358F" w14:textId="77777777" w:rsidR="00240582" w:rsidRPr="00077A69" w:rsidRDefault="00240582" w:rsidP="002026BC">
      <w:pPr>
        <w:rPr>
          <w:b/>
          <w:bCs/>
          <w:iCs/>
        </w:rPr>
      </w:pPr>
      <w:r w:rsidRPr="007220E4">
        <w:rPr>
          <w:b/>
        </w:rPr>
        <w:t>f)</w:t>
      </w:r>
      <w:r w:rsidRPr="00831D1B">
        <w:tab/>
      </w:r>
      <w:r w:rsidRPr="00077A69">
        <w:t xml:space="preserve">Uppgjör miðast </w:t>
      </w:r>
      <w:r w:rsidR="00BD0E45">
        <w:t>við ósundurliðaða upphæð</w:t>
      </w:r>
      <w:r w:rsidRPr="00077A69">
        <w:t>.</w:t>
      </w:r>
    </w:p>
    <w:p w14:paraId="22493590" w14:textId="77777777" w:rsidR="00240582" w:rsidRPr="007F5C04" w:rsidRDefault="007220E4" w:rsidP="002026BC">
      <w:r>
        <w:tab/>
      </w:r>
      <w:r w:rsidR="00BD0E45">
        <w:t>Mælieining:</w:t>
      </w:r>
      <w:r w:rsidR="00BD0E45">
        <w:tab/>
        <w:t>HT</w:t>
      </w:r>
    </w:p>
    <w:p w14:paraId="22493591" w14:textId="77777777" w:rsidR="00F56CA6" w:rsidRPr="002026BC" w:rsidRDefault="00F56CA6" w:rsidP="00F56CA6">
      <w:pPr>
        <w:pStyle w:val="Kaflafyrirsagnir"/>
      </w:pPr>
      <w:bookmarkStart w:id="3" w:name="_Toc533158764"/>
      <w:r>
        <w:t>84.</w:t>
      </w:r>
      <w:r w:rsidRPr="002026BC">
        <w:t>11</w:t>
      </w:r>
      <w:r>
        <w:t xml:space="preserve"> Fyllingar undir verkpalla</w:t>
      </w:r>
      <w:bookmarkEnd w:id="3"/>
      <w:r w:rsidRPr="002026BC">
        <w:t xml:space="preserve"> </w:t>
      </w:r>
    </w:p>
    <w:p w14:paraId="22493592" w14:textId="77777777" w:rsidR="00F56CA6" w:rsidRDefault="00F56CA6" w:rsidP="00F56CA6">
      <w:pPr>
        <w:pStyle w:val="NoSpacing"/>
      </w:pPr>
      <w:r w:rsidRPr="007220E4">
        <w:rPr>
          <w:b/>
        </w:rPr>
        <w:t>a)</w:t>
      </w:r>
      <w:r w:rsidRPr="00831D1B">
        <w:tab/>
      </w:r>
      <w:r w:rsidR="007220E4">
        <w:t xml:space="preserve"> Um er að ræða </w:t>
      </w:r>
      <w:r>
        <w:t>allan kostnað, efni, vinnu og flutning efnis vegna fyllinga undir verkpalla</w:t>
      </w:r>
      <w:r w:rsidR="0063407D">
        <w:t>,</w:t>
      </w:r>
      <w:r>
        <w:t xml:space="preserve"> þ.m.t.</w:t>
      </w:r>
      <w:r w:rsidR="00F73E09">
        <w:t xml:space="preserve"> </w:t>
      </w:r>
      <w:r>
        <w:t>álagsprófun á fyllingu</w:t>
      </w:r>
      <w:r w:rsidR="007220E4">
        <w:t xml:space="preserve"> </w:t>
      </w:r>
      <w:r w:rsidR="007220E4" w:rsidRPr="0082773A">
        <w:rPr>
          <w:i/>
          <w:color w:val="4F81BD" w:themeColor="accent1"/>
        </w:rPr>
        <w:t>[nánari lýsing]</w:t>
      </w:r>
    </w:p>
    <w:p w14:paraId="22493593" w14:textId="77777777" w:rsidR="00B677AC" w:rsidRDefault="00B677AC" w:rsidP="00F56CA6">
      <w:pPr>
        <w:pStyle w:val="NoSpacing"/>
      </w:pPr>
      <w:r w:rsidRPr="007220E4">
        <w:rPr>
          <w:b/>
        </w:rPr>
        <w:t>b)</w:t>
      </w:r>
      <w:r w:rsidR="007220E4">
        <w:tab/>
      </w:r>
      <w:r w:rsidR="007220E4" w:rsidRPr="0082773A">
        <w:rPr>
          <w:i/>
          <w:color w:val="4F81BD" w:themeColor="accent1"/>
          <w:lang w:val="en-US"/>
        </w:rPr>
        <w:t>[</w:t>
      </w:r>
      <w:r w:rsidR="007220E4">
        <w:rPr>
          <w:i/>
          <w:color w:val="4F81BD" w:themeColor="accent1"/>
          <w:lang w:val="en-US"/>
        </w:rPr>
        <w:t>lýsing</w:t>
      </w:r>
      <w:r w:rsidR="007220E4" w:rsidRPr="0082773A">
        <w:rPr>
          <w:i/>
          <w:color w:val="4F81BD" w:themeColor="accent1"/>
          <w:lang w:val="en-US"/>
        </w:rPr>
        <w:t>]</w:t>
      </w:r>
    </w:p>
    <w:p w14:paraId="22493594" w14:textId="77777777" w:rsidR="00B677AC" w:rsidRPr="00077A69" w:rsidRDefault="00B677AC" w:rsidP="00F56CA6">
      <w:pPr>
        <w:pStyle w:val="NoSpacing"/>
        <w:rPr>
          <w:b/>
          <w:bCs/>
          <w:iCs/>
        </w:rPr>
      </w:pPr>
      <w:r w:rsidRPr="007220E4">
        <w:rPr>
          <w:b/>
        </w:rPr>
        <w:t>c)</w:t>
      </w:r>
      <w:r>
        <w:t xml:space="preserve"> </w:t>
      </w:r>
      <w:r w:rsidR="007220E4" w:rsidRPr="0082773A">
        <w:rPr>
          <w:i/>
          <w:color w:val="4F81BD" w:themeColor="accent1"/>
          <w:lang w:val="en-US"/>
        </w:rPr>
        <w:t>[</w:t>
      </w:r>
      <w:r w:rsidR="007220E4">
        <w:rPr>
          <w:i/>
          <w:color w:val="4F81BD" w:themeColor="accent1"/>
          <w:lang w:val="en-US"/>
        </w:rPr>
        <w:t>lýsing</w:t>
      </w:r>
      <w:r w:rsidR="007220E4" w:rsidRPr="0082773A">
        <w:rPr>
          <w:i/>
          <w:color w:val="4F81BD" w:themeColor="accent1"/>
          <w:lang w:val="en-US"/>
        </w:rPr>
        <w:t>]</w:t>
      </w:r>
    </w:p>
    <w:p w14:paraId="22493595" w14:textId="77777777" w:rsidR="00F56CA6" w:rsidRPr="00077A69" w:rsidRDefault="00F56CA6" w:rsidP="00F56CA6">
      <w:pPr>
        <w:rPr>
          <w:b/>
          <w:bCs/>
          <w:iCs/>
        </w:rPr>
      </w:pPr>
      <w:r w:rsidRPr="007220E4">
        <w:rPr>
          <w:b/>
        </w:rPr>
        <w:t>f)</w:t>
      </w:r>
      <w:r w:rsidRPr="00831D1B">
        <w:tab/>
      </w:r>
      <w:r w:rsidRPr="00077A69">
        <w:t xml:space="preserve">Uppgjör miðast </w:t>
      </w:r>
      <w:r>
        <w:t>við ósundurliðaða upphæð</w:t>
      </w:r>
      <w:r w:rsidRPr="00077A69">
        <w:t>.</w:t>
      </w:r>
    </w:p>
    <w:p w14:paraId="22493596" w14:textId="77777777" w:rsidR="00F56CA6" w:rsidRPr="007F5C04" w:rsidRDefault="007220E4" w:rsidP="00F56CA6">
      <w:r>
        <w:tab/>
      </w:r>
      <w:r w:rsidR="00F56CA6">
        <w:t>Mælieining:</w:t>
      </w:r>
      <w:r w:rsidR="00F56CA6">
        <w:tab/>
        <w:t>HT</w:t>
      </w:r>
    </w:p>
    <w:p w14:paraId="22493597" w14:textId="77777777" w:rsidR="00F56CA6" w:rsidRPr="002026BC" w:rsidRDefault="00F56CA6" w:rsidP="00F56CA6">
      <w:pPr>
        <w:pStyle w:val="Kaflafyrirsagnir"/>
      </w:pPr>
      <w:bookmarkStart w:id="4" w:name="_Toc533158765"/>
      <w:r>
        <w:t>84.</w:t>
      </w:r>
      <w:r w:rsidR="00125F71">
        <w:t>12</w:t>
      </w:r>
      <w:r>
        <w:t xml:space="preserve"> </w:t>
      </w:r>
      <w:r w:rsidR="00125F71">
        <w:t>Verkpallaundirstöður</w:t>
      </w:r>
      <w:bookmarkEnd w:id="4"/>
      <w:r w:rsidRPr="002026BC">
        <w:t xml:space="preserve"> </w:t>
      </w:r>
    </w:p>
    <w:p w14:paraId="22493598" w14:textId="77777777" w:rsidR="00F56CA6" w:rsidRDefault="00F56CA6" w:rsidP="00125F71">
      <w:pPr>
        <w:pStyle w:val="NoSpacing"/>
      </w:pPr>
      <w:r w:rsidRPr="007220E4">
        <w:rPr>
          <w:b/>
        </w:rPr>
        <w:t>a)</w:t>
      </w:r>
      <w:r w:rsidRPr="00831D1B">
        <w:tab/>
      </w:r>
      <w:r w:rsidR="007220E4">
        <w:t xml:space="preserve"> Um er að ræða </w:t>
      </w:r>
      <w:r w:rsidR="00125F71">
        <w:t xml:space="preserve"> allan kostnað, efni og vinnu vegna byggingu sérstakra mannvirkja undir verkpalla eða mót, þ.m.t.: Niðurrekstur undir undirstöður mannvirkis, smíði og/eða uppsteypa á undirstöðum stálbita eða hvers konar annarra berandi eininga sem</w:t>
      </w:r>
      <w:r w:rsidR="007220E4">
        <w:t xml:space="preserve"> </w:t>
      </w:r>
      <w:r w:rsidR="007220E4">
        <w:lastRenderedPageBreak/>
        <w:t xml:space="preserve">verkpallar eða mót eru byggð á, </w:t>
      </w:r>
      <w:r w:rsidR="00125F71">
        <w:t>álagsprófun eða nauðsynlega álagskönnun til að sannreyna burðarþol eða svignun verkpallaundirstöðu</w:t>
      </w:r>
      <w:r w:rsidR="007220E4">
        <w:t xml:space="preserve"> </w:t>
      </w:r>
      <w:r w:rsidR="007220E4" w:rsidRPr="0082773A">
        <w:rPr>
          <w:i/>
          <w:color w:val="4F81BD" w:themeColor="accent1"/>
        </w:rPr>
        <w:t>[nánari lýsing]</w:t>
      </w:r>
      <w:r w:rsidR="007220E4">
        <w:t>.</w:t>
      </w:r>
    </w:p>
    <w:p w14:paraId="22493599" w14:textId="77777777" w:rsidR="007220E4" w:rsidRDefault="00B677AC" w:rsidP="00125F71">
      <w:pPr>
        <w:pStyle w:val="NoSpacing"/>
        <w:rPr>
          <w:i/>
          <w:color w:val="4F81BD" w:themeColor="accent1"/>
          <w:lang w:val="en-US"/>
        </w:rPr>
      </w:pPr>
      <w:r w:rsidRPr="007220E4">
        <w:rPr>
          <w:b/>
        </w:rPr>
        <w:t>b)</w:t>
      </w:r>
      <w:r>
        <w:t xml:space="preserve"> </w:t>
      </w:r>
      <w:r w:rsidR="007220E4" w:rsidRPr="0082773A">
        <w:rPr>
          <w:i/>
          <w:color w:val="4F81BD" w:themeColor="accent1"/>
          <w:lang w:val="en-US"/>
        </w:rPr>
        <w:t>[</w:t>
      </w:r>
      <w:r w:rsidR="007220E4">
        <w:rPr>
          <w:i/>
          <w:color w:val="4F81BD" w:themeColor="accent1"/>
          <w:lang w:val="en-US"/>
        </w:rPr>
        <w:t>lýsing</w:t>
      </w:r>
      <w:r w:rsidR="007220E4" w:rsidRPr="0082773A">
        <w:rPr>
          <w:i/>
          <w:color w:val="4F81BD" w:themeColor="accent1"/>
          <w:lang w:val="en-US"/>
        </w:rPr>
        <w:t>]</w:t>
      </w:r>
    </w:p>
    <w:p w14:paraId="2249359A" w14:textId="77777777" w:rsidR="00B677AC" w:rsidRPr="00077A69" w:rsidRDefault="00B677AC" w:rsidP="00125F71">
      <w:pPr>
        <w:pStyle w:val="NoSpacing"/>
        <w:rPr>
          <w:b/>
          <w:bCs/>
          <w:iCs/>
        </w:rPr>
      </w:pPr>
      <w:r w:rsidRPr="007220E4">
        <w:rPr>
          <w:b/>
        </w:rPr>
        <w:t>c</w:t>
      </w:r>
      <w:r w:rsidR="007220E4" w:rsidRPr="007220E4">
        <w:rPr>
          <w:b/>
        </w:rPr>
        <w:t>)</w:t>
      </w:r>
      <w:r w:rsidR="007220E4">
        <w:tab/>
      </w:r>
      <w:r w:rsidR="007220E4" w:rsidRPr="0082773A">
        <w:rPr>
          <w:i/>
          <w:color w:val="4F81BD" w:themeColor="accent1"/>
          <w:lang w:val="en-US"/>
        </w:rPr>
        <w:t>[</w:t>
      </w:r>
      <w:r w:rsidR="007220E4">
        <w:rPr>
          <w:i/>
          <w:color w:val="4F81BD" w:themeColor="accent1"/>
          <w:lang w:val="en-US"/>
        </w:rPr>
        <w:t>lýsing</w:t>
      </w:r>
      <w:r w:rsidR="007220E4" w:rsidRPr="0082773A">
        <w:rPr>
          <w:i/>
          <w:color w:val="4F81BD" w:themeColor="accent1"/>
          <w:lang w:val="en-US"/>
        </w:rPr>
        <w:t>]</w:t>
      </w:r>
    </w:p>
    <w:p w14:paraId="2249359B" w14:textId="77777777" w:rsidR="00F56CA6" w:rsidRPr="00077A69" w:rsidRDefault="00F56CA6" w:rsidP="00F56CA6">
      <w:pPr>
        <w:rPr>
          <w:b/>
          <w:bCs/>
          <w:iCs/>
        </w:rPr>
      </w:pPr>
      <w:r w:rsidRPr="007220E4">
        <w:rPr>
          <w:b/>
        </w:rPr>
        <w:t>f)</w:t>
      </w:r>
      <w:r w:rsidRPr="00831D1B">
        <w:tab/>
      </w:r>
      <w:r w:rsidRPr="00077A69">
        <w:t xml:space="preserve">Uppgjör miðast </w:t>
      </w:r>
      <w:r>
        <w:t>við ósundurliðaða upphæð</w:t>
      </w:r>
      <w:r w:rsidRPr="00077A69">
        <w:t>.</w:t>
      </w:r>
    </w:p>
    <w:p w14:paraId="2249359C" w14:textId="77777777" w:rsidR="00F56CA6" w:rsidRPr="007F5C04" w:rsidRDefault="007220E4" w:rsidP="00F56CA6">
      <w:r>
        <w:tab/>
      </w:r>
      <w:r w:rsidR="00F56CA6">
        <w:t>Mælieining:</w:t>
      </w:r>
      <w:r w:rsidR="00F56CA6">
        <w:tab/>
        <w:t>HT</w:t>
      </w:r>
    </w:p>
    <w:p w14:paraId="2249359D" w14:textId="77777777" w:rsidR="00F56CA6" w:rsidRPr="002026BC" w:rsidRDefault="00F56CA6" w:rsidP="00F56CA6">
      <w:pPr>
        <w:pStyle w:val="Kaflafyrirsagnir"/>
      </w:pPr>
      <w:bookmarkStart w:id="5" w:name="_Toc533158766"/>
      <w:r>
        <w:t>84.</w:t>
      </w:r>
      <w:r w:rsidR="001550B7">
        <w:t>15</w:t>
      </w:r>
      <w:r>
        <w:t xml:space="preserve"> </w:t>
      </w:r>
      <w:r w:rsidR="001550B7">
        <w:t>Verkpallar</w:t>
      </w:r>
      <w:bookmarkEnd w:id="5"/>
      <w:r w:rsidRPr="002026BC">
        <w:t xml:space="preserve"> </w:t>
      </w:r>
    </w:p>
    <w:p w14:paraId="2249359E" w14:textId="77777777" w:rsidR="00F56CA6" w:rsidRDefault="00F56CA6" w:rsidP="001550B7">
      <w:pPr>
        <w:pStyle w:val="NoSpacing"/>
      </w:pPr>
      <w:r w:rsidRPr="007220E4">
        <w:rPr>
          <w:b/>
        </w:rPr>
        <w:t>a)</w:t>
      </w:r>
      <w:r w:rsidRPr="00831D1B">
        <w:tab/>
      </w:r>
      <w:r w:rsidR="007220E4">
        <w:t xml:space="preserve"> Um er að ræða </w:t>
      </w:r>
      <w:r w:rsidR="001550B7">
        <w:t>allan kostnað, efni, vinnu og flutning efnis vegna verkpalla, þ.m.t.: Steypupokar eða steyptar plötur undir verkpallastoði</w:t>
      </w:r>
      <w:r w:rsidR="0063407D">
        <w:t>r</w:t>
      </w:r>
      <w:r w:rsidR="001550B7">
        <w:t>, bygging, rif og viðhald á verkpöllum og afstífingum sem bera uppi þunga mannvirkis eða hluta þess á byggingartíma</w:t>
      </w:r>
      <w:r w:rsidR="007220E4">
        <w:t xml:space="preserve"> </w:t>
      </w:r>
      <w:r w:rsidR="007220E4" w:rsidRPr="0082773A">
        <w:rPr>
          <w:i/>
          <w:color w:val="4F81BD" w:themeColor="accent1"/>
        </w:rPr>
        <w:t>[nánari lýsing]</w:t>
      </w:r>
    </w:p>
    <w:p w14:paraId="2249359F" w14:textId="77777777" w:rsidR="00B677AC" w:rsidRDefault="00B677AC" w:rsidP="00B677AC">
      <w:pPr>
        <w:pStyle w:val="NoSpacing"/>
      </w:pPr>
      <w:r w:rsidRPr="007220E4">
        <w:rPr>
          <w:b/>
        </w:rPr>
        <w:t>b)</w:t>
      </w:r>
      <w:r>
        <w:t xml:space="preserve"> </w:t>
      </w:r>
      <w:r w:rsidR="007220E4" w:rsidRPr="0082773A">
        <w:rPr>
          <w:i/>
          <w:color w:val="4F81BD" w:themeColor="accent1"/>
          <w:lang w:val="en-US"/>
        </w:rPr>
        <w:t>[</w:t>
      </w:r>
      <w:r w:rsidR="007220E4">
        <w:rPr>
          <w:i/>
          <w:color w:val="4F81BD" w:themeColor="accent1"/>
          <w:lang w:val="en-US"/>
        </w:rPr>
        <w:t>lýsing</w:t>
      </w:r>
      <w:r w:rsidR="007220E4" w:rsidRPr="0082773A">
        <w:rPr>
          <w:i/>
          <w:color w:val="4F81BD" w:themeColor="accent1"/>
          <w:lang w:val="en-US"/>
        </w:rPr>
        <w:t>]</w:t>
      </w:r>
    </w:p>
    <w:p w14:paraId="224935A0" w14:textId="77777777" w:rsidR="00B677AC" w:rsidRPr="00077A69" w:rsidRDefault="00B677AC" w:rsidP="00B677AC">
      <w:pPr>
        <w:pStyle w:val="NoSpacing"/>
        <w:rPr>
          <w:b/>
          <w:bCs/>
          <w:iCs/>
        </w:rPr>
      </w:pPr>
      <w:r w:rsidRPr="007220E4">
        <w:rPr>
          <w:b/>
        </w:rPr>
        <w:t>c)</w:t>
      </w:r>
      <w:r>
        <w:t xml:space="preserve"> </w:t>
      </w:r>
      <w:r w:rsidR="007220E4" w:rsidRPr="0082773A">
        <w:rPr>
          <w:i/>
          <w:color w:val="4F81BD" w:themeColor="accent1"/>
          <w:lang w:val="en-US"/>
        </w:rPr>
        <w:t>[</w:t>
      </w:r>
      <w:r w:rsidR="007220E4">
        <w:rPr>
          <w:i/>
          <w:color w:val="4F81BD" w:themeColor="accent1"/>
          <w:lang w:val="en-US"/>
        </w:rPr>
        <w:t>lýsing</w:t>
      </w:r>
      <w:r w:rsidR="007220E4" w:rsidRPr="0082773A">
        <w:rPr>
          <w:i/>
          <w:color w:val="4F81BD" w:themeColor="accent1"/>
          <w:lang w:val="en-US"/>
        </w:rPr>
        <w:t>]</w:t>
      </w:r>
    </w:p>
    <w:p w14:paraId="224935A1" w14:textId="77777777" w:rsidR="00F56CA6" w:rsidRPr="00077A69" w:rsidRDefault="00F56CA6" w:rsidP="00F56CA6">
      <w:pPr>
        <w:rPr>
          <w:b/>
          <w:bCs/>
          <w:iCs/>
        </w:rPr>
      </w:pPr>
      <w:r w:rsidRPr="007220E4">
        <w:rPr>
          <w:b/>
        </w:rPr>
        <w:t>f)</w:t>
      </w:r>
      <w:r w:rsidRPr="00831D1B">
        <w:tab/>
      </w:r>
      <w:r w:rsidRPr="00077A69">
        <w:t xml:space="preserve">Uppgjör miðast </w:t>
      </w:r>
      <w:r>
        <w:t>við ósundurliðaða upphæð</w:t>
      </w:r>
      <w:r w:rsidRPr="00077A69">
        <w:t>.</w:t>
      </w:r>
    </w:p>
    <w:p w14:paraId="224935A2" w14:textId="77777777" w:rsidR="00F56CA6" w:rsidRPr="007F5C04" w:rsidRDefault="007220E4" w:rsidP="00F56CA6">
      <w:r>
        <w:tab/>
      </w:r>
      <w:r w:rsidR="00F56CA6">
        <w:t>Mælieining:</w:t>
      </w:r>
      <w:r w:rsidR="00F56CA6">
        <w:tab/>
        <w:t>HT</w:t>
      </w:r>
    </w:p>
    <w:p w14:paraId="224935A3" w14:textId="77777777" w:rsidR="00240582" w:rsidRDefault="00240582" w:rsidP="00240582">
      <w:pPr>
        <w:pStyle w:val="abcflokkar"/>
        <w:tabs>
          <w:tab w:val="left" w:pos="851"/>
          <w:tab w:val="left" w:pos="6622"/>
        </w:tabs>
        <w:rPr>
          <w:color w:val="auto"/>
          <w:sz w:val="24"/>
          <w:szCs w:val="24"/>
        </w:rPr>
      </w:pPr>
    </w:p>
    <w:sectPr w:rsidR="0024058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C009" w14:textId="77777777" w:rsidR="0064360C" w:rsidRDefault="0064360C" w:rsidP="005B28DC">
      <w:r>
        <w:separator/>
      </w:r>
    </w:p>
  </w:endnote>
  <w:endnote w:type="continuationSeparator" w:id="0">
    <w:p w14:paraId="46C028A5" w14:textId="77777777" w:rsidR="0064360C" w:rsidRDefault="0064360C" w:rsidP="005B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4422" w14:textId="77777777" w:rsidR="00142906" w:rsidRDefault="00142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027509"/>
      <w:docPartObj>
        <w:docPartGallery w:val="Page Numbers (Bottom of Page)"/>
        <w:docPartUnique/>
      </w:docPartObj>
    </w:sdtPr>
    <w:sdtEndPr>
      <w:rPr>
        <w:noProof/>
      </w:rPr>
    </w:sdtEndPr>
    <w:sdtContent>
      <w:p w14:paraId="224935A9" w14:textId="77777777" w:rsidR="008B0DB0" w:rsidRDefault="008B0DB0">
        <w:pPr>
          <w:pStyle w:val="Footer"/>
          <w:jc w:val="center"/>
        </w:pPr>
        <w:r>
          <w:fldChar w:fldCharType="begin"/>
        </w:r>
        <w:r>
          <w:instrText xml:space="preserve"> PAGE   \* MERGEFORMAT </w:instrText>
        </w:r>
        <w:r>
          <w:fldChar w:fldCharType="separate"/>
        </w:r>
        <w:r w:rsidR="0094299A">
          <w:rPr>
            <w:noProof/>
          </w:rPr>
          <w:t>1</w:t>
        </w:r>
        <w:r>
          <w:rPr>
            <w:noProof/>
          </w:rPr>
          <w:fldChar w:fldCharType="end"/>
        </w:r>
      </w:p>
    </w:sdtContent>
  </w:sdt>
  <w:p w14:paraId="224935AA" w14:textId="77777777" w:rsidR="005B28DC" w:rsidRDefault="005B2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E157" w14:textId="77777777" w:rsidR="00142906" w:rsidRDefault="00142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98826" w14:textId="77777777" w:rsidR="0064360C" w:rsidRDefault="0064360C" w:rsidP="005B28DC">
      <w:r>
        <w:separator/>
      </w:r>
    </w:p>
  </w:footnote>
  <w:footnote w:type="continuationSeparator" w:id="0">
    <w:p w14:paraId="6DCE14E2" w14:textId="77777777" w:rsidR="0064360C" w:rsidRDefault="0064360C" w:rsidP="005B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C03" w14:textId="77777777" w:rsidR="00142906" w:rsidRDefault="001429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35A8" w14:textId="77777777" w:rsidR="008B0DB0" w:rsidRDefault="008B0DB0">
    <w:pPr>
      <w:pStyle w:val="Header"/>
    </w:pPr>
    <w:r>
      <w:t>Vegagerðin</w:t>
    </w:r>
    <w:r>
      <w:ptab w:relativeTo="margin" w:alignment="center" w:leader="none"/>
    </w:r>
    <w:r>
      <w:t xml:space="preserve">Verklýsing - </w:t>
    </w:r>
    <w:r w:rsidR="00DB5F23">
      <w:t>sniðmát</w:t>
    </w:r>
    <w:r w:rsidR="00DB5F23">
      <w:ptab w:relativeTo="margin" w:alignment="right" w:leader="none"/>
    </w:r>
    <w:r w:rsidR="00DB5F23">
      <w:t>2</w:t>
    </w:r>
    <w:r w:rsidR="0094299A">
      <w:t>1.03.2019</w:t>
    </w:r>
  </w:p>
  <w:p w14:paraId="0DA6E0E4" w14:textId="743C3F23" w:rsidR="00142906" w:rsidRDefault="00142906" w:rsidP="00142906">
    <w:pPr>
      <w:pStyle w:val="Header"/>
      <w:jc w:val="center"/>
    </w:pPr>
    <w:r>
      <w:t>SNI-3401</w:t>
    </w:r>
    <w:r>
      <w:t>, 84.1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3840"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4B94"/>
    <w:multiLevelType w:val="hybridMultilevel"/>
    <w:tmpl w:val="1E6C6E7C"/>
    <w:lvl w:ilvl="0" w:tplc="040F000B">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57257232"/>
    <w:multiLevelType w:val="hybridMultilevel"/>
    <w:tmpl w:val="7C66EB00"/>
    <w:lvl w:ilvl="0" w:tplc="04090017">
      <w:start w:val="1"/>
      <w:numFmt w:val="lowerLetter"/>
      <w:lvlText w:val="%1)"/>
      <w:lvlJc w:val="left"/>
      <w:pPr>
        <w:ind w:left="1440" w:hanging="360"/>
      </w:pPr>
    </w:lvl>
    <w:lvl w:ilvl="1" w:tplc="040F0019">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2" w15:restartNumberingAfterBreak="0">
    <w:nsid w:val="6A15029C"/>
    <w:multiLevelType w:val="hybridMultilevel"/>
    <w:tmpl w:val="67721292"/>
    <w:lvl w:ilvl="0" w:tplc="040F000B">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460926057">
    <w:abstractNumId w:val="1"/>
  </w:num>
  <w:num w:numId="2" w16cid:durableId="1637224794">
    <w:abstractNumId w:val="0"/>
  </w:num>
  <w:num w:numId="3" w16cid:durableId="895091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EA"/>
    <w:rsid w:val="000161C2"/>
    <w:rsid w:val="00022237"/>
    <w:rsid w:val="00022870"/>
    <w:rsid w:val="00031111"/>
    <w:rsid w:val="00036545"/>
    <w:rsid w:val="00046D0F"/>
    <w:rsid w:val="00057F6D"/>
    <w:rsid w:val="0007043D"/>
    <w:rsid w:val="00077A69"/>
    <w:rsid w:val="000A004C"/>
    <w:rsid w:val="000B40B1"/>
    <w:rsid w:val="000B7FAC"/>
    <w:rsid w:val="000C3F14"/>
    <w:rsid w:val="000C4732"/>
    <w:rsid w:val="000F158D"/>
    <w:rsid w:val="001144F2"/>
    <w:rsid w:val="001145FB"/>
    <w:rsid w:val="00125F71"/>
    <w:rsid w:val="00126B40"/>
    <w:rsid w:val="00126F32"/>
    <w:rsid w:val="00135457"/>
    <w:rsid w:val="00142906"/>
    <w:rsid w:val="001550B7"/>
    <w:rsid w:val="001664A5"/>
    <w:rsid w:val="001668D2"/>
    <w:rsid w:val="001714CA"/>
    <w:rsid w:val="00173F0B"/>
    <w:rsid w:val="0018195A"/>
    <w:rsid w:val="0019062D"/>
    <w:rsid w:val="001917F8"/>
    <w:rsid w:val="001926DE"/>
    <w:rsid w:val="001C2A54"/>
    <w:rsid w:val="00201B62"/>
    <w:rsid w:val="002026BC"/>
    <w:rsid w:val="002331FB"/>
    <w:rsid w:val="00235848"/>
    <w:rsid w:val="00240582"/>
    <w:rsid w:val="00245F06"/>
    <w:rsid w:val="0025499D"/>
    <w:rsid w:val="0026377F"/>
    <w:rsid w:val="0026403E"/>
    <w:rsid w:val="002715CB"/>
    <w:rsid w:val="00271A12"/>
    <w:rsid w:val="00271C3E"/>
    <w:rsid w:val="002E0CF7"/>
    <w:rsid w:val="002E3A9A"/>
    <w:rsid w:val="002E76AA"/>
    <w:rsid w:val="003158B4"/>
    <w:rsid w:val="003260A9"/>
    <w:rsid w:val="0035071B"/>
    <w:rsid w:val="0035498C"/>
    <w:rsid w:val="00387841"/>
    <w:rsid w:val="00387BC7"/>
    <w:rsid w:val="00393D1A"/>
    <w:rsid w:val="003A50EC"/>
    <w:rsid w:val="003C15D1"/>
    <w:rsid w:val="003C38BF"/>
    <w:rsid w:val="003C60F3"/>
    <w:rsid w:val="003C6948"/>
    <w:rsid w:val="003D3F3A"/>
    <w:rsid w:val="003E2A79"/>
    <w:rsid w:val="003F28F8"/>
    <w:rsid w:val="003F7950"/>
    <w:rsid w:val="004120D7"/>
    <w:rsid w:val="00420A85"/>
    <w:rsid w:val="00431C33"/>
    <w:rsid w:val="004326BC"/>
    <w:rsid w:val="0043568B"/>
    <w:rsid w:val="00450670"/>
    <w:rsid w:val="00454C6A"/>
    <w:rsid w:val="0046145C"/>
    <w:rsid w:val="00472DA6"/>
    <w:rsid w:val="004A256B"/>
    <w:rsid w:val="004A3BAD"/>
    <w:rsid w:val="004B3990"/>
    <w:rsid w:val="004F2C0B"/>
    <w:rsid w:val="004F7D40"/>
    <w:rsid w:val="005031C4"/>
    <w:rsid w:val="00512862"/>
    <w:rsid w:val="00533D3B"/>
    <w:rsid w:val="005A0E00"/>
    <w:rsid w:val="005A1DE8"/>
    <w:rsid w:val="005B28DC"/>
    <w:rsid w:val="005C03BC"/>
    <w:rsid w:val="005D14EF"/>
    <w:rsid w:val="005D5DED"/>
    <w:rsid w:val="005F4B5C"/>
    <w:rsid w:val="005F6F3C"/>
    <w:rsid w:val="006017A5"/>
    <w:rsid w:val="0060456D"/>
    <w:rsid w:val="00611EAB"/>
    <w:rsid w:val="006168E2"/>
    <w:rsid w:val="0063407D"/>
    <w:rsid w:val="0064360C"/>
    <w:rsid w:val="0066496B"/>
    <w:rsid w:val="006A5154"/>
    <w:rsid w:val="006C2624"/>
    <w:rsid w:val="006D01F5"/>
    <w:rsid w:val="006E4BE0"/>
    <w:rsid w:val="00707CF6"/>
    <w:rsid w:val="00711E74"/>
    <w:rsid w:val="00716697"/>
    <w:rsid w:val="007220E4"/>
    <w:rsid w:val="0072357B"/>
    <w:rsid w:val="00741FA5"/>
    <w:rsid w:val="007602E0"/>
    <w:rsid w:val="0079185C"/>
    <w:rsid w:val="00794718"/>
    <w:rsid w:val="007A1B0C"/>
    <w:rsid w:val="007B562E"/>
    <w:rsid w:val="007C3590"/>
    <w:rsid w:val="007D174A"/>
    <w:rsid w:val="007F04C2"/>
    <w:rsid w:val="007F5C04"/>
    <w:rsid w:val="00810A03"/>
    <w:rsid w:val="008207EA"/>
    <w:rsid w:val="00831D1B"/>
    <w:rsid w:val="00835C18"/>
    <w:rsid w:val="00840C24"/>
    <w:rsid w:val="008507E2"/>
    <w:rsid w:val="00874F2F"/>
    <w:rsid w:val="00877AC8"/>
    <w:rsid w:val="008959AA"/>
    <w:rsid w:val="00897BD8"/>
    <w:rsid w:val="008B0585"/>
    <w:rsid w:val="008B0DB0"/>
    <w:rsid w:val="008B61F2"/>
    <w:rsid w:val="008B75CA"/>
    <w:rsid w:val="008C4212"/>
    <w:rsid w:val="008E766B"/>
    <w:rsid w:val="008F414A"/>
    <w:rsid w:val="0094299A"/>
    <w:rsid w:val="00957BC2"/>
    <w:rsid w:val="00960925"/>
    <w:rsid w:val="009645D8"/>
    <w:rsid w:val="00982B8F"/>
    <w:rsid w:val="009C6016"/>
    <w:rsid w:val="009D0FBF"/>
    <w:rsid w:val="009D5B28"/>
    <w:rsid w:val="00A1683D"/>
    <w:rsid w:val="00A16B49"/>
    <w:rsid w:val="00A31A6B"/>
    <w:rsid w:val="00A35456"/>
    <w:rsid w:val="00A44494"/>
    <w:rsid w:val="00A60521"/>
    <w:rsid w:val="00A756BE"/>
    <w:rsid w:val="00A81C00"/>
    <w:rsid w:val="00A849B9"/>
    <w:rsid w:val="00A93D05"/>
    <w:rsid w:val="00AC1591"/>
    <w:rsid w:val="00AE0571"/>
    <w:rsid w:val="00AE7763"/>
    <w:rsid w:val="00B0275D"/>
    <w:rsid w:val="00B12621"/>
    <w:rsid w:val="00B151FD"/>
    <w:rsid w:val="00B17689"/>
    <w:rsid w:val="00B200D5"/>
    <w:rsid w:val="00B31FC4"/>
    <w:rsid w:val="00B511A7"/>
    <w:rsid w:val="00B677AC"/>
    <w:rsid w:val="00B85A68"/>
    <w:rsid w:val="00B97DF6"/>
    <w:rsid w:val="00BD0E45"/>
    <w:rsid w:val="00BE1F07"/>
    <w:rsid w:val="00BF2155"/>
    <w:rsid w:val="00C26B23"/>
    <w:rsid w:val="00C30E00"/>
    <w:rsid w:val="00C30E6D"/>
    <w:rsid w:val="00C51C4B"/>
    <w:rsid w:val="00C54BDB"/>
    <w:rsid w:val="00C73C64"/>
    <w:rsid w:val="00C81ADF"/>
    <w:rsid w:val="00C82289"/>
    <w:rsid w:val="00C91C69"/>
    <w:rsid w:val="00CA6C24"/>
    <w:rsid w:val="00CA7E5B"/>
    <w:rsid w:val="00CC5B7A"/>
    <w:rsid w:val="00CD517C"/>
    <w:rsid w:val="00CD656E"/>
    <w:rsid w:val="00CD7B2C"/>
    <w:rsid w:val="00CE2E5D"/>
    <w:rsid w:val="00D05DC8"/>
    <w:rsid w:val="00D27597"/>
    <w:rsid w:val="00D43DCA"/>
    <w:rsid w:val="00D56934"/>
    <w:rsid w:val="00D66C43"/>
    <w:rsid w:val="00D70309"/>
    <w:rsid w:val="00D70E32"/>
    <w:rsid w:val="00D7208D"/>
    <w:rsid w:val="00D73D43"/>
    <w:rsid w:val="00D75C81"/>
    <w:rsid w:val="00D9717F"/>
    <w:rsid w:val="00DB01C5"/>
    <w:rsid w:val="00DB56C8"/>
    <w:rsid w:val="00DB5F23"/>
    <w:rsid w:val="00DC1D09"/>
    <w:rsid w:val="00DC3AA5"/>
    <w:rsid w:val="00DD45B9"/>
    <w:rsid w:val="00DD48F8"/>
    <w:rsid w:val="00DE0745"/>
    <w:rsid w:val="00DE2ED0"/>
    <w:rsid w:val="00E207CA"/>
    <w:rsid w:val="00E23E7A"/>
    <w:rsid w:val="00E2572E"/>
    <w:rsid w:val="00E5086E"/>
    <w:rsid w:val="00E55C08"/>
    <w:rsid w:val="00E60FB5"/>
    <w:rsid w:val="00E62954"/>
    <w:rsid w:val="00E71AEA"/>
    <w:rsid w:val="00E84E0C"/>
    <w:rsid w:val="00EA0799"/>
    <w:rsid w:val="00ED0CD1"/>
    <w:rsid w:val="00ED68C9"/>
    <w:rsid w:val="00EE0471"/>
    <w:rsid w:val="00EE639F"/>
    <w:rsid w:val="00EE65FD"/>
    <w:rsid w:val="00EF08E5"/>
    <w:rsid w:val="00EF7607"/>
    <w:rsid w:val="00F007F4"/>
    <w:rsid w:val="00F212A1"/>
    <w:rsid w:val="00F32EA3"/>
    <w:rsid w:val="00F42318"/>
    <w:rsid w:val="00F47032"/>
    <w:rsid w:val="00F56CA6"/>
    <w:rsid w:val="00F73E09"/>
    <w:rsid w:val="00F77902"/>
    <w:rsid w:val="00F80AB2"/>
    <w:rsid w:val="00F90AB5"/>
    <w:rsid w:val="00FA6B36"/>
    <w:rsid w:val="00FD357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93552"/>
  <w15:docId w15:val="{761DA4BF-AEDD-44CE-80B3-FE2E461C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2026BC"/>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16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207E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207E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8207EA"/>
    <w:pPr>
      <w:spacing w:line="240" w:lineRule="atLeast"/>
      <w:jc w:val="both"/>
    </w:pPr>
    <w:rPr>
      <w:color w:val="000000"/>
      <w:sz w:val="20"/>
      <w:szCs w:val="20"/>
    </w:rPr>
  </w:style>
  <w:style w:type="paragraph" w:customStyle="1" w:styleId="Kaflafyrirsagnir">
    <w:name w:val="Kaflafyrirsagnir"/>
    <w:basedOn w:val="Heading1"/>
    <w:next w:val="Normal"/>
    <w:link w:val="KaflafyrirsagnirChar"/>
    <w:qFormat/>
    <w:rsid w:val="002026BC"/>
    <w:pPr>
      <w:tabs>
        <w:tab w:val="left" w:pos="567"/>
      </w:tabs>
      <w:spacing w:before="170" w:after="57"/>
      <w:ind w:left="709" w:right="40" w:hanging="709"/>
      <w:jc w:val="both"/>
    </w:pPr>
    <w:rPr>
      <w:rFonts w:ascii="Times" w:eastAsia="Times New Roman" w:hAnsi="Times" w:cs="Arial"/>
      <w:noProof/>
      <w:color w:val="auto"/>
      <w:kern w:val="32"/>
      <w:sz w:val="24"/>
      <w:szCs w:val="32"/>
      <w:lang w:eastAsia="is-IS"/>
    </w:rPr>
  </w:style>
  <w:style w:type="character" w:customStyle="1" w:styleId="abcflokkarChar">
    <w:name w:val="abc flokkar Char"/>
    <w:link w:val="abcflokkar"/>
    <w:rsid w:val="008207EA"/>
    <w:rPr>
      <w:rFonts w:ascii="Times New Roman" w:eastAsia="Times New Roman" w:hAnsi="Times New Roman" w:cs="Times New Roman"/>
      <w:color w:val="000000"/>
      <w:sz w:val="20"/>
      <w:szCs w:val="20"/>
    </w:rPr>
  </w:style>
  <w:style w:type="character" w:customStyle="1" w:styleId="KaflafyrirsagnirChar">
    <w:name w:val="Kaflafyrirsagnir Char"/>
    <w:link w:val="Kaflafyrirsagnir"/>
    <w:rsid w:val="002026BC"/>
    <w:rPr>
      <w:rFonts w:ascii="Times" w:eastAsia="Times New Roman" w:hAnsi="Times" w:cs="Arial"/>
      <w:b/>
      <w:bCs/>
      <w:noProof/>
      <w:kern w:val="32"/>
      <w:sz w:val="24"/>
      <w:szCs w:val="32"/>
      <w:lang w:eastAsia="is-IS"/>
    </w:rPr>
  </w:style>
  <w:style w:type="paragraph" w:customStyle="1" w:styleId="abctafla">
    <w:name w:val="abc tafla"/>
    <w:basedOn w:val="abcflokkar"/>
    <w:next w:val="abcflokkar"/>
    <w:rsid w:val="008207EA"/>
    <w:pPr>
      <w:spacing w:after="0" w:line="240" w:lineRule="auto"/>
    </w:pPr>
    <w:rPr>
      <w:color w:val="auto"/>
    </w:rPr>
  </w:style>
  <w:style w:type="paragraph" w:customStyle="1" w:styleId="Li-fyrirsagnir">
    <w:name w:val="Lið-fyrirsagnir"/>
    <w:basedOn w:val="Heading5"/>
    <w:next w:val="Normal"/>
    <w:link w:val="Li-fyrirsagnirChar"/>
    <w:qFormat/>
    <w:rsid w:val="002026BC"/>
    <w:pPr>
      <w:keepNext w:val="0"/>
      <w:keepLines w:val="0"/>
      <w:tabs>
        <w:tab w:val="num" w:pos="1008"/>
      </w:tabs>
      <w:spacing w:before="120"/>
      <w:ind w:hanging="851"/>
    </w:pPr>
    <w:rPr>
      <w:rFonts w:ascii="Times New Roman" w:eastAsia="Times New Roman" w:hAnsi="Times New Roman" w:cs="Times New Roman"/>
      <w:b/>
      <w:bCs/>
      <w:iCs/>
      <w:color w:val="auto"/>
      <w:szCs w:val="26"/>
    </w:rPr>
  </w:style>
  <w:style w:type="character" w:customStyle="1" w:styleId="Heading3Char">
    <w:name w:val="Heading 3 Char"/>
    <w:basedOn w:val="DefaultParagraphFont"/>
    <w:link w:val="Heading3"/>
    <w:uiPriority w:val="9"/>
    <w:semiHidden/>
    <w:rsid w:val="008207E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8207EA"/>
    <w:rPr>
      <w:rFonts w:asciiTheme="majorHAnsi" w:eastAsiaTheme="majorEastAsia" w:hAnsiTheme="majorHAnsi" w:cstheme="majorBidi"/>
      <w:color w:val="243F60" w:themeColor="accent1" w:themeShade="7F"/>
      <w:sz w:val="24"/>
      <w:szCs w:val="24"/>
    </w:rPr>
  </w:style>
  <w:style w:type="character" w:customStyle="1" w:styleId="Li-fyrirsagnirChar">
    <w:name w:val="Lið-fyrirsagnir Char"/>
    <w:basedOn w:val="DefaultParagraphFont"/>
    <w:link w:val="Li-fyrirsagnir"/>
    <w:rsid w:val="002026BC"/>
    <w:rPr>
      <w:rFonts w:ascii="Times New Roman" w:eastAsia="Times New Roman" w:hAnsi="Times New Roman" w:cs="Times New Roman"/>
      <w:b/>
      <w:bCs/>
      <w:iCs/>
      <w:sz w:val="24"/>
      <w:szCs w:val="26"/>
    </w:rPr>
  </w:style>
  <w:style w:type="character" w:customStyle="1" w:styleId="Heading1Char">
    <w:name w:val="Heading 1 Char"/>
    <w:basedOn w:val="DefaultParagraphFont"/>
    <w:link w:val="Heading1"/>
    <w:rsid w:val="001668D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668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8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7"/>
    <w:rPr>
      <w:rFonts w:ascii="Segoe UI" w:eastAsia="Times New Roman" w:hAnsi="Segoe UI" w:cs="Segoe UI"/>
      <w:sz w:val="18"/>
      <w:szCs w:val="18"/>
    </w:rPr>
  </w:style>
  <w:style w:type="character" w:styleId="Strong">
    <w:name w:val="Strong"/>
    <w:basedOn w:val="DefaultParagraphFont"/>
    <w:uiPriority w:val="22"/>
    <w:qFormat/>
    <w:rsid w:val="007F5C04"/>
    <w:rPr>
      <w:b/>
      <w:bCs/>
    </w:rPr>
  </w:style>
  <w:style w:type="paragraph" w:styleId="Header">
    <w:name w:val="header"/>
    <w:basedOn w:val="Normal"/>
    <w:link w:val="HeaderChar"/>
    <w:uiPriority w:val="99"/>
    <w:unhideWhenUsed/>
    <w:rsid w:val="005B28DC"/>
    <w:pPr>
      <w:tabs>
        <w:tab w:val="center" w:pos="4536"/>
        <w:tab w:val="right" w:pos="9072"/>
      </w:tabs>
    </w:pPr>
  </w:style>
  <w:style w:type="character" w:customStyle="1" w:styleId="HeaderChar">
    <w:name w:val="Header Char"/>
    <w:basedOn w:val="DefaultParagraphFont"/>
    <w:link w:val="Header"/>
    <w:uiPriority w:val="99"/>
    <w:rsid w:val="005B28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28DC"/>
    <w:pPr>
      <w:tabs>
        <w:tab w:val="center" w:pos="4536"/>
        <w:tab w:val="right" w:pos="9072"/>
      </w:tabs>
    </w:pPr>
  </w:style>
  <w:style w:type="character" w:customStyle="1" w:styleId="FooterChar">
    <w:name w:val="Footer Char"/>
    <w:basedOn w:val="DefaultParagraphFont"/>
    <w:link w:val="Footer"/>
    <w:uiPriority w:val="99"/>
    <w:rsid w:val="005B28DC"/>
    <w:rPr>
      <w:rFonts w:ascii="Times New Roman" w:eastAsia="Times New Roman" w:hAnsi="Times New Roman" w:cs="Times New Roman"/>
      <w:sz w:val="24"/>
      <w:szCs w:val="24"/>
    </w:rPr>
  </w:style>
  <w:style w:type="table" w:styleId="TableGrid">
    <w:name w:val="Table Grid"/>
    <w:basedOn w:val="TableNormal"/>
    <w:uiPriority w:val="59"/>
    <w:rsid w:val="008B7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verkþáttur"/>
    <w:uiPriority w:val="1"/>
    <w:qFormat/>
    <w:rsid w:val="002026BC"/>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2026BC"/>
    <w:pPr>
      <w:tabs>
        <w:tab w:val="clear" w:pos="1134"/>
      </w:tabs>
      <w:spacing w:before="240" w:after="0" w:line="259" w:lineRule="auto"/>
      <w:ind w:left="0"/>
      <w:outlineLvl w:val="9"/>
    </w:pPr>
    <w:rPr>
      <w:b w:val="0"/>
      <w:bCs w:val="0"/>
      <w:sz w:val="32"/>
      <w:szCs w:val="32"/>
      <w:lang w:val="en-US"/>
    </w:rPr>
  </w:style>
  <w:style w:type="paragraph" w:styleId="TOC1">
    <w:name w:val="toc 1"/>
    <w:basedOn w:val="Normal"/>
    <w:next w:val="Normal"/>
    <w:autoRedefine/>
    <w:uiPriority w:val="39"/>
    <w:unhideWhenUsed/>
    <w:rsid w:val="002026BC"/>
    <w:pPr>
      <w:tabs>
        <w:tab w:val="clear" w:pos="1134"/>
      </w:tabs>
      <w:spacing w:after="100"/>
      <w:ind w:left="0"/>
    </w:pPr>
  </w:style>
  <w:style w:type="character" w:styleId="Hyperlink">
    <w:name w:val="Hyperlink"/>
    <w:basedOn w:val="DefaultParagraphFont"/>
    <w:uiPriority w:val="99"/>
    <w:unhideWhenUsed/>
    <w:rsid w:val="002026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5199">
      <w:bodyDiv w:val="1"/>
      <w:marLeft w:val="0"/>
      <w:marRight w:val="0"/>
      <w:marTop w:val="0"/>
      <w:marBottom w:val="0"/>
      <w:divBdr>
        <w:top w:val="none" w:sz="0" w:space="0" w:color="auto"/>
        <w:left w:val="none" w:sz="0" w:space="0" w:color="auto"/>
        <w:bottom w:val="none" w:sz="0" w:space="0" w:color="auto"/>
        <w:right w:val="none" w:sz="0" w:space="0" w:color="auto"/>
      </w:divBdr>
      <w:divsChild>
        <w:div w:id="834688376">
          <w:marLeft w:val="0"/>
          <w:marRight w:val="0"/>
          <w:marTop w:val="0"/>
          <w:marBottom w:val="0"/>
          <w:divBdr>
            <w:top w:val="none" w:sz="0" w:space="0" w:color="auto"/>
            <w:left w:val="none" w:sz="0" w:space="0" w:color="auto"/>
            <w:bottom w:val="none" w:sz="0" w:space="0" w:color="auto"/>
            <w:right w:val="none" w:sz="0" w:space="0" w:color="auto"/>
          </w:divBdr>
        </w:div>
        <w:div w:id="1952976735">
          <w:marLeft w:val="0"/>
          <w:marRight w:val="0"/>
          <w:marTop w:val="0"/>
          <w:marBottom w:val="0"/>
          <w:divBdr>
            <w:top w:val="none" w:sz="0" w:space="0" w:color="auto"/>
            <w:left w:val="none" w:sz="0" w:space="0" w:color="auto"/>
            <w:bottom w:val="none" w:sz="0" w:space="0" w:color="auto"/>
            <w:right w:val="none" w:sz="0" w:space="0" w:color="auto"/>
          </w:divBdr>
        </w:div>
        <w:div w:id="1060597789">
          <w:marLeft w:val="0"/>
          <w:marRight w:val="0"/>
          <w:marTop w:val="0"/>
          <w:marBottom w:val="0"/>
          <w:divBdr>
            <w:top w:val="none" w:sz="0" w:space="0" w:color="auto"/>
            <w:left w:val="none" w:sz="0" w:space="0" w:color="auto"/>
            <w:bottom w:val="none" w:sz="0" w:space="0" w:color="auto"/>
            <w:right w:val="none" w:sz="0" w:space="0" w:color="auto"/>
          </w:divBdr>
        </w:div>
        <w:div w:id="1102872232">
          <w:marLeft w:val="0"/>
          <w:marRight w:val="0"/>
          <w:marTop w:val="0"/>
          <w:marBottom w:val="0"/>
          <w:divBdr>
            <w:top w:val="none" w:sz="0" w:space="0" w:color="auto"/>
            <w:left w:val="none" w:sz="0" w:space="0" w:color="auto"/>
            <w:bottom w:val="none" w:sz="0" w:space="0" w:color="auto"/>
            <w:right w:val="none" w:sz="0" w:space="0" w:color="auto"/>
          </w:divBdr>
        </w:div>
      </w:divsChild>
    </w:div>
    <w:div w:id="642659485">
      <w:bodyDiv w:val="1"/>
      <w:marLeft w:val="0"/>
      <w:marRight w:val="0"/>
      <w:marTop w:val="0"/>
      <w:marBottom w:val="0"/>
      <w:divBdr>
        <w:top w:val="none" w:sz="0" w:space="0" w:color="auto"/>
        <w:left w:val="none" w:sz="0" w:space="0" w:color="auto"/>
        <w:bottom w:val="none" w:sz="0" w:space="0" w:color="auto"/>
        <w:right w:val="none" w:sz="0" w:space="0" w:color="auto"/>
      </w:divBdr>
    </w:div>
    <w:div w:id="753014282">
      <w:bodyDiv w:val="1"/>
      <w:marLeft w:val="0"/>
      <w:marRight w:val="0"/>
      <w:marTop w:val="0"/>
      <w:marBottom w:val="0"/>
      <w:divBdr>
        <w:top w:val="none" w:sz="0" w:space="0" w:color="auto"/>
        <w:left w:val="none" w:sz="0" w:space="0" w:color="auto"/>
        <w:bottom w:val="none" w:sz="0" w:space="0" w:color="auto"/>
        <w:right w:val="none" w:sz="0" w:space="0" w:color="auto"/>
      </w:divBdr>
      <w:divsChild>
        <w:div w:id="865561259">
          <w:marLeft w:val="0"/>
          <w:marRight w:val="0"/>
          <w:marTop w:val="0"/>
          <w:marBottom w:val="0"/>
          <w:divBdr>
            <w:top w:val="none" w:sz="0" w:space="0" w:color="auto"/>
            <w:left w:val="none" w:sz="0" w:space="0" w:color="auto"/>
            <w:bottom w:val="none" w:sz="0" w:space="0" w:color="auto"/>
            <w:right w:val="none" w:sz="0" w:space="0" w:color="auto"/>
          </w:divBdr>
        </w:div>
        <w:div w:id="1182469827">
          <w:marLeft w:val="0"/>
          <w:marRight w:val="0"/>
          <w:marTop w:val="0"/>
          <w:marBottom w:val="0"/>
          <w:divBdr>
            <w:top w:val="none" w:sz="0" w:space="0" w:color="auto"/>
            <w:left w:val="none" w:sz="0" w:space="0" w:color="auto"/>
            <w:bottom w:val="none" w:sz="0" w:space="0" w:color="auto"/>
            <w:right w:val="none" w:sz="0" w:space="0" w:color="auto"/>
          </w:divBdr>
        </w:div>
        <w:div w:id="1273053341">
          <w:marLeft w:val="0"/>
          <w:marRight w:val="0"/>
          <w:marTop w:val="0"/>
          <w:marBottom w:val="0"/>
          <w:divBdr>
            <w:top w:val="none" w:sz="0" w:space="0" w:color="auto"/>
            <w:left w:val="none" w:sz="0" w:space="0" w:color="auto"/>
            <w:bottom w:val="none" w:sz="0" w:space="0" w:color="auto"/>
            <w:right w:val="none" w:sz="0" w:space="0" w:color="auto"/>
          </w:divBdr>
        </w:div>
        <w:div w:id="161547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7314-17E9-4693-ACCB-B79F9C63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Gísli Gíslason</dc:creator>
  <cp:lastModifiedBy>Björgvin Brynjólfsson - VG</cp:lastModifiedBy>
  <cp:revision>7</cp:revision>
  <cp:lastPrinted>2016-03-31T09:27:00Z</cp:lastPrinted>
  <dcterms:created xsi:type="dcterms:W3CDTF">2018-11-26T11:01:00Z</dcterms:created>
  <dcterms:modified xsi:type="dcterms:W3CDTF">2023-05-02T15:29:00Z</dcterms:modified>
</cp:coreProperties>
</file>