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48000432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20424719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D9F750" w14:textId="77777777" w:rsidR="005D65BD" w:rsidRPr="005D65BD" w:rsidRDefault="005D65BD">
          <w:pPr>
            <w:pStyle w:val="TOCHeading"/>
            <w:rPr>
              <w:b/>
              <w:color w:val="auto"/>
            </w:rPr>
          </w:pPr>
          <w:r w:rsidRPr="005D65BD">
            <w:rPr>
              <w:b/>
              <w:color w:val="auto"/>
            </w:rPr>
            <w:t>Efnisyfirlit</w:t>
          </w:r>
        </w:p>
        <w:p w14:paraId="49D9F751" w14:textId="77777777" w:rsidR="00804A88" w:rsidRDefault="005D65BD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3158532" w:history="1">
            <w:r w:rsidR="00804A88" w:rsidRPr="005C2283">
              <w:rPr>
                <w:rStyle w:val="Hyperlink"/>
                <w:noProof/>
              </w:rPr>
              <w:t>Bergfestingar - Almenn lýsing</w:t>
            </w:r>
            <w:r w:rsidR="00804A88">
              <w:rPr>
                <w:noProof/>
                <w:webHidden/>
              </w:rPr>
              <w:tab/>
            </w:r>
            <w:r w:rsidR="00804A88">
              <w:rPr>
                <w:noProof/>
                <w:webHidden/>
              </w:rPr>
              <w:fldChar w:fldCharType="begin"/>
            </w:r>
            <w:r w:rsidR="00804A88">
              <w:rPr>
                <w:noProof/>
                <w:webHidden/>
              </w:rPr>
              <w:instrText xml:space="preserve"> PAGEREF _Toc533158532 \h </w:instrText>
            </w:r>
            <w:r w:rsidR="00804A88">
              <w:rPr>
                <w:noProof/>
                <w:webHidden/>
              </w:rPr>
            </w:r>
            <w:r w:rsidR="00804A88">
              <w:rPr>
                <w:noProof/>
                <w:webHidden/>
              </w:rPr>
              <w:fldChar w:fldCharType="separate"/>
            </w:r>
            <w:r w:rsidR="00804A88">
              <w:rPr>
                <w:noProof/>
                <w:webHidden/>
              </w:rPr>
              <w:t>1</w:t>
            </w:r>
            <w:r w:rsidR="00804A88">
              <w:rPr>
                <w:noProof/>
                <w:webHidden/>
              </w:rPr>
              <w:fldChar w:fldCharType="end"/>
            </w:r>
          </w:hyperlink>
        </w:p>
        <w:p w14:paraId="49D9F752" w14:textId="77777777" w:rsidR="00804A88" w:rsidRDefault="00000000">
          <w:pPr>
            <w:pStyle w:val="TOC1"/>
            <w:tabs>
              <w:tab w:val="left" w:pos="66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533" w:history="1">
            <w:r w:rsidR="00804A88" w:rsidRPr="005C2283">
              <w:rPr>
                <w:rStyle w:val="Hyperlink"/>
                <w:noProof/>
              </w:rPr>
              <w:t>83.1</w:t>
            </w:r>
            <w:r w:rsidR="00804A88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804A88" w:rsidRPr="005C2283">
              <w:rPr>
                <w:rStyle w:val="Hyperlink"/>
                <w:noProof/>
              </w:rPr>
              <w:t>Bergfestingar</w:t>
            </w:r>
            <w:r w:rsidR="00804A88">
              <w:rPr>
                <w:noProof/>
                <w:webHidden/>
              </w:rPr>
              <w:tab/>
            </w:r>
            <w:r w:rsidR="00804A88">
              <w:rPr>
                <w:noProof/>
                <w:webHidden/>
              </w:rPr>
              <w:fldChar w:fldCharType="begin"/>
            </w:r>
            <w:r w:rsidR="00804A88">
              <w:rPr>
                <w:noProof/>
                <w:webHidden/>
              </w:rPr>
              <w:instrText xml:space="preserve"> PAGEREF _Toc533158533 \h </w:instrText>
            </w:r>
            <w:r w:rsidR="00804A88">
              <w:rPr>
                <w:noProof/>
                <w:webHidden/>
              </w:rPr>
            </w:r>
            <w:r w:rsidR="00804A88">
              <w:rPr>
                <w:noProof/>
                <w:webHidden/>
              </w:rPr>
              <w:fldChar w:fldCharType="separate"/>
            </w:r>
            <w:r w:rsidR="00804A88">
              <w:rPr>
                <w:noProof/>
                <w:webHidden/>
              </w:rPr>
              <w:t>1</w:t>
            </w:r>
            <w:r w:rsidR="00804A88">
              <w:rPr>
                <w:noProof/>
                <w:webHidden/>
              </w:rPr>
              <w:fldChar w:fldCharType="end"/>
            </w:r>
          </w:hyperlink>
        </w:p>
        <w:p w14:paraId="49D9F753" w14:textId="77777777" w:rsidR="00804A88" w:rsidRDefault="00000000">
          <w:pPr>
            <w:pStyle w:val="TOC1"/>
            <w:tabs>
              <w:tab w:val="left" w:pos="88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534" w:history="1">
            <w:r w:rsidR="00804A88" w:rsidRPr="005C2283">
              <w:rPr>
                <w:rStyle w:val="Hyperlink"/>
                <w:rFonts w:eastAsiaTheme="majorEastAsia"/>
                <w:noProof/>
              </w:rPr>
              <w:t>83.11</w:t>
            </w:r>
            <w:r w:rsidR="00804A88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804A88" w:rsidRPr="005C2283">
              <w:rPr>
                <w:rStyle w:val="Hyperlink"/>
                <w:rFonts w:eastAsiaTheme="majorEastAsia"/>
                <w:noProof/>
              </w:rPr>
              <w:t>Bergboltar</w:t>
            </w:r>
            <w:r w:rsidR="00804A88">
              <w:rPr>
                <w:noProof/>
                <w:webHidden/>
              </w:rPr>
              <w:tab/>
            </w:r>
            <w:r w:rsidR="00804A88">
              <w:rPr>
                <w:noProof/>
                <w:webHidden/>
              </w:rPr>
              <w:fldChar w:fldCharType="begin"/>
            </w:r>
            <w:r w:rsidR="00804A88">
              <w:rPr>
                <w:noProof/>
                <w:webHidden/>
              </w:rPr>
              <w:instrText xml:space="preserve"> PAGEREF _Toc533158534 \h </w:instrText>
            </w:r>
            <w:r w:rsidR="00804A88">
              <w:rPr>
                <w:noProof/>
                <w:webHidden/>
              </w:rPr>
            </w:r>
            <w:r w:rsidR="00804A88">
              <w:rPr>
                <w:noProof/>
                <w:webHidden/>
              </w:rPr>
              <w:fldChar w:fldCharType="separate"/>
            </w:r>
            <w:r w:rsidR="00804A88">
              <w:rPr>
                <w:noProof/>
                <w:webHidden/>
              </w:rPr>
              <w:t>1</w:t>
            </w:r>
            <w:r w:rsidR="00804A88">
              <w:rPr>
                <w:noProof/>
                <w:webHidden/>
              </w:rPr>
              <w:fldChar w:fldCharType="end"/>
            </w:r>
          </w:hyperlink>
        </w:p>
        <w:p w14:paraId="49D9F754" w14:textId="77777777" w:rsidR="00804A88" w:rsidRDefault="00000000">
          <w:pPr>
            <w:pStyle w:val="TOC1"/>
            <w:tabs>
              <w:tab w:val="left" w:pos="88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535" w:history="1">
            <w:r w:rsidR="00804A88" w:rsidRPr="005C2283">
              <w:rPr>
                <w:rStyle w:val="Hyperlink"/>
                <w:rFonts w:eastAsiaTheme="majorEastAsia"/>
                <w:noProof/>
              </w:rPr>
              <w:t>83.12</w:t>
            </w:r>
            <w:r w:rsidR="00804A88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804A88" w:rsidRPr="005C2283">
              <w:rPr>
                <w:rStyle w:val="Hyperlink"/>
                <w:rFonts w:eastAsiaTheme="majorEastAsia"/>
                <w:noProof/>
              </w:rPr>
              <w:t>Bergfestur</w:t>
            </w:r>
            <w:r w:rsidR="00804A88">
              <w:rPr>
                <w:noProof/>
                <w:webHidden/>
              </w:rPr>
              <w:tab/>
            </w:r>
            <w:r w:rsidR="00804A88">
              <w:rPr>
                <w:noProof/>
                <w:webHidden/>
              </w:rPr>
              <w:fldChar w:fldCharType="begin"/>
            </w:r>
            <w:r w:rsidR="00804A88">
              <w:rPr>
                <w:noProof/>
                <w:webHidden/>
              </w:rPr>
              <w:instrText xml:space="preserve"> PAGEREF _Toc533158535 \h </w:instrText>
            </w:r>
            <w:r w:rsidR="00804A88">
              <w:rPr>
                <w:noProof/>
                <w:webHidden/>
              </w:rPr>
            </w:r>
            <w:r w:rsidR="00804A88">
              <w:rPr>
                <w:noProof/>
                <w:webHidden/>
              </w:rPr>
              <w:fldChar w:fldCharType="separate"/>
            </w:r>
            <w:r w:rsidR="00804A88">
              <w:rPr>
                <w:noProof/>
                <w:webHidden/>
              </w:rPr>
              <w:t>2</w:t>
            </w:r>
            <w:r w:rsidR="00804A88">
              <w:rPr>
                <w:noProof/>
                <w:webHidden/>
              </w:rPr>
              <w:fldChar w:fldCharType="end"/>
            </w:r>
          </w:hyperlink>
        </w:p>
        <w:p w14:paraId="49D9F755" w14:textId="77777777" w:rsidR="00804A88" w:rsidRDefault="00000000">
          <w:pPr>
            <w:pStyle w:val="TOC1"/>
            <w:tabs>
              <w:tab w:val="left" w:pos="110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536" w:history="1">
            <w:r w:rsidR="00804A88" w:rsidRPr="005C2283">
              <w:rPr>
                <w:rStyle w:val="Hyperlink"/>
                <w:rFonts w:eastAsiaTheme="majorEastAsia"/>
                <w:noProof/>
              </w:rPr>
              <w:t>83.121</w:t>
            </w:r>
            <w:r w:rsidR="00804A88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804A88" w:rsidRPr="005C2283">
              <w:rPr>
                <w:rStyle w:val="Hyperlink"/>
                <w:rFonts w:eastAsiaTheme="majorEastAsia"/>
                <w:noProof/>
              </w:rPr>
              <w:t>Bergfestur, frágangur</w:t>
            </w:r>
            <w:r w:rsidR="00804A88">
              <w:rPr>
                <w:noProof/>
                <w:webHidden/>
              </w:rPr>
              <w:tab/>
            </w:r>
            <w:r w:rsidR="00804A88">
              <w:rPr>
                <w:noProof/>
                <w:webHidden/>
              </w:rPr>
              <w:fldChar w:fldCharType="begin"/>
            </w:r>
            <w:r w:rsidR="00804A88">
              <w:rPr>
                <w:noProof/>
                <w:webHidden/>
              </w:rPr>
              <w:instrText xml:space="preserve"> PAGEREF _Toc533158536 \h </w:instrText>
            </w:r>
            <w:r w:rsidR="00804A88">
              <w:rPr>
                <w:noProof/>
                <w:webHidden/>
              </w:rPr>
            </w:r>
            <w:r w:rsidR="00804A88">
              <w:rPr>
                <w:noProof/>
                <w:webHidden/>
              </w:rPr>
              <w:fldChar w:fldCharType="separate"/>
            </w:r>
            <w:r w:rsidR="00804A88">
              <w:rPr>
                <w:noProof/>
                <w:webHidden/>
              </w:rPr>
              <w:t>2</w:t>
            </w:r>
            <w:r w:rsidR="00804A88">
              <w:rPr>
                <w:noProof/>
                <w:webHidden/>
              </w:rPr>
              <w:fldChar w:fldCharType="end"/>
            </w:r>
          </w:hyperlink>
        </w:p>
        <w:p w14:paraId="49D9F756" w14:textId="77777777" w:rsidR="00804A88" w:rsidRDefault="00000000">
          <w:pPr>
            <w:pStyle w:val="TOC1"/>
            <w:tabs>
              <w:tab w:val="left" w:pos="110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537" w:history="1">
            <w:r w:rsidR="00804A88" w:rsidRPr="005C2283">
              <w:rPr>
                <w:rStyle w:val="Hyperlink"/>
                <w:rFonts w:eastAsiaTheme="majorEastAsia"/>
                <w:noProof/>
              </w:rPr>
              <w:t>83.122</w:t>
            </w:r>
            <w:r w:rsidR="00804A88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804A88" w:rsidRPr="005C2283">
              <w:rPr>
                <w:rStyle w:val="Hyperlink"/>
                <w:rFonts w:eastAsiaTheme="majorEastAsia"/>
                <w:noProof/>
              </w:rPr>
              <w:t>Bergfestur, álagsprófun</w:t>
            </w:r>
            <w:r w:rsidR="00804A88">
              <w:rPr>
                <w:noProof/>
                <w:webHidden/>
              </w:rPr>
              <w:tab/>
            </w:r>
            <w:r w:rsidR="00804A88">
              <w:rPr>
                <w:noProof/>
                <w:webHidden/>
              </w:rPr>
              <w:fldChar w:fldCharType="begin"/>
            </w:r>
            <w:r w:rsidR="00804A88">
              <w:rPr>
                <w:noProof/>
                <w:webHidden/>
              </w:rPr>
              <w:instrText xml:space="preserve"> PAGEREF _Toc533158537 \h </w:instrText>
            </w:r>
            <w:r w:rsidR="00804A88">
              <w:rPr>
                <w:noProof/>
                <w:webHidden/>
              </w:rPr>
            </w:r>
            <w:r w:rsidR="00804A88">
              <w:rPr>
                <w:noProof/>
                <w:webHidden/>
              </w:rPr>
              <w:fldChar w:fldCharType="separate"/>
            </w:r>
            <w:r w:rsidR="00804A88">
              <w:rPr>
                <w:noProof/>
                <w:webHidden/>
              </w:rPr>
              <w:t>2</w:t>
            </w:r>
            <w:r w:rsidR="00804A88">
              <w:rPr>
                <w:noProof/>
                <w:webHidden/>
              </w:rPr>
              <w:fldChar w:fldCharType="end"/>
            </w:r>
          </w:hyperlink>
        </w:p>
        <w:p w14:paraId="49D9F757" w14:textId="77777777" w:rsidR="005D65BD" w:rsidRDefault="005D65BD">
          <w:r>
            <w:rPr>
              <w:b/>
              <w:bCs/>
              <w:noProof/>
            </w:rPr>
            <w:fldChar w:fldCharType="end"/>
          </w:r>
        </w:p>
      </w:sdtContent>
    </w:sdt>
    <w:p w14:paraId="49D9F758" w14:textId="77777777" w:rsidR="005D65BD" w:rsidRDefault="005D65BD" w:rsidP="005D65BD">
      <w:pPr>
        <w:pStyle w:val="Kaflafyrirsagnir"/>
      </w:pPr>
    </w:p>
    <w:p w14:paraId="49D9F759" w14:textId="77777777" w:rsidR="00B10DF9" w:rsidRPr="005D65BD" w:rsidRDefault="00B10DF9" w:rsidP="005D65BD">
      <w:pPr>
        <w:pStyle w:val="Kaflafyrirsagnir"/>
      </w:pPr>
      <w:bookmarkStart w:id="1" w:name="_Toc533158532"/>
      <w:r w:rsidRPr="005D65BD">
        <w:t>Berg</w:t>
      </w:r>
      <w:bookmarkEnd w:id="0"/>
      <w:r w:rsidR="00372FD5">
        <w:t>festingar</w:t>
      </w:r>
      <w:r w:rsidR="00B6203B">
        <w:t xml:space="preserve"> -</w:t>
      </w:r>
      <w:r w:rsidR="005D65BD">
        <w:t xml:space="preserve"> Almenn lýsing</w:t>
      </w:r>
      <w:bookmarkEnd w:id="1"/>
    </w:p>
    <w:p w14:paraId="49D9F75A" w14:textId="77777777" w:rsidR="00B10DF9" w:rsidRPr="005D65BD" w:rsidRDefault="00B10DF9" w:rsidP="005D65BD">
      <w:pPr>
        <w:pStyle w:val="Li-fyrirsagnir"/>
      </w:pPr>
      <w:bookmarkStart w:id="2" w:name="_Toc178406365"/>
      <w:r w:rsidRPr="005D65BD">
        <w:t>a)</w:t>
      </w:r>
      <w:r w:rsidRPr="005D65BD">
        <w:tab/>
        <w:t>Verksvið</w:t>
      </w:r>
    </w:p>
    <w:p w14:paraId="49D9F75B" w14:textId="77777777" w:rsidR="00372FD5" w:rsidRDefault="00B10DF9" w:rsidP="00372FD5">
      <w:pPr>
        <w:rPr>
          <w:noProof/>
        </w:rPr>
      </w:pPr>
      <w:r w:rsidRPr="00DF09DF">
        <w:rPr>
          <w:noProof/>
        </w:rPr>
        <w:t xml:space="preserve">Verksviðið er </w:t>
      </w:r>
      <w:r w:rsidR="00372FD5">
        <w:rPr>
          <w:noProof/>
        </w:rPr>
        <w:t>bergfestinga</w:t>
      </w:r>
      <w:r w:rsidRPr="00DF09DF">
        <w:rPr>
          <w:noProof/>
        </w:rPr>
        <w:t xml:space="preserve">r. Innifalið </w:t>
      </w:r>
      <w:r w:rsidR="00372FD5">
        <w:rPr>
          <w:noProof/>
        </w:rPr>
        <w:t>er allur kostnaður, efni og vinn</w:t>
      </w:r>
      <w:r w:rsidR="00806A75">
        <w:rPr>
          <w:noProof/>
        </w:rPr>
        <w:t>a</w:t>
      </w:r>
      <w:r w:rsidR="00372FD5">
        <w:rPr>
          <w:noProof/>
        </w:rPr>
        <w:t xml:space="preserve"> vegna bergbolta og bergfesta</w:t>
      </w:r>
      <w:r w:rsidR="00806A75">
        <w:rPr>
          <w:noProof/>
        </w:rPr>
        <w:t>,</w:t>
      </w:r>
      <w:r w:rsidR="00372FD5">
        <w:rPr>
          <w:noProof/>
        </w:rPr>
        <w:t xml:space="preserve"> þ.m.t.: Borun, hreinsun holu, uppsetning og innsteyping</w:t>
      </w:r>
      <w:r w:rsidR="005C410F">
        <w:rPr>
          <w:noProof/>
        </w:rPr>
        <w:t>,</w:t>
      </w:r>
      <w:r w:rsidR="00372FD5">
        <w:rPr>
          <w:noProof/>
        </w:rPr>
        <w:t xml:space="preserve"> skv. fyrirmælum, þétting í holubotn ef verktaki borar of djúpt, lekaprófun, samsetning bergfesta og niðursetning, uppsetning grautunarbúnaðar, ídæling sementefju og álagsprófun bergfesta</w:t>
      </w:r>
      <w:r w:rsidR="00806A75">
        <w:rPr>
          <w:noProof/>
        </w:rPr>
        <w:t>,</w:t>
      </w:r>
      <w:r w:rsidR="00372FD5">
        <w:rPr>
          <w:noProof/>
        </w:rPr>
        <w:t xml:space="preserve"> skv. fyrirmælum.</w:t>
      </w:r>
    </w:p>
    <w:bookmarkEnd w:id="2"/>
    <w:p w14:paraId="49D9F75C" w14:textId="77777777" w:rsidR="00372FD5" w:rsidRPr="005D65BD" w:rsidRDefault="00372FD5" w:rsidP="00372FD5">
      <w:pPr>
        <w:pStyle w:val="Li-fyrirsagnir"/>
      </w:pPr>
      <w:r>
        <w:t>b</w:t>
      </w:r>
      <w:r w:rsidRPr="005D65BD">
        <w:t>)</w:t>
      </w:r>
      <w:r w:rsidRPr="005D65BD">
        <w:tab/>
      </w:r>
      <w:r>
        <w:t>Efniskröfur</w:t>
      </w:r>
    </w:p>
    <w:p w14:paraId="49D9F75D" w14:textId="77777777" w:rsidR="00B10DF9" w:rsidRPr="005D65BD" w:rsidRDefault="00B10DF9" w:rsidP="005D65BD">
      <w:pPr>
        <w:pStyle w:val="Li-fyrirsagnir"/>
      </w:pPr>
      <w:bookmarkStart w:id="3" w:name="_Toc178406366"/>
      <w:r w:rsidRPr="005D65BD">
        <w:t>c)</w:t>
      </w:r>
      <w:r w:rsidRPr="005D65BD">
        <w:tab/>
        <w:t>Vinnugæði</w:t>
      </w:r>
      <w:bookmarkEnd w:id="3"/>
    </w:p>
    <w:p w14:paraId="49D9F75E" w14:textId="77777777" w:rsidR="00B10DF9" w:rsidRPr="00DF09DF" w:rsidRDefault="00B10DF9" w:rsidP="00173668">
      <w:pPr>
        <w:pStyle w:val="Li-fyrirsagnir"/>
      </w:pPr>
      <w:bookmarkStart w:id="4" w:name="_Toc178406367"/>
      <w:r w:rsidRPr="005D65BD">
        <w:t>d)</w:t>
      </w:r>
      <w:r w:rsidRPr="005D65BD">
        <w:tab/>
      </w:r>
      <w:bookmarkEnd w:id="4"/>
      <w:r w:rsidR="001E29D2">
        <w:t>Prófanir</w:t>
      </w:r>
    </w:p>
    <w:p w14:paraId="49D9F75F" w14:textId="77777777" w:rsidR="00B10DF9" w:rsidRDefault="00B10DF9" w:rsidP="005D65BD">
      <w:pPr>
        <w:pStyle w:val="Li-fyrirsagnir"/>
      </w:pPr>
      <w:bookmarkStart w:id="5" w:name="_Toc178406368"/>
      <w:r w:rsidRPr="005D65BD">
        <w:t>e)</w:t>
      </w:r>
      <w:r w:rsidRPr="005D65BD">
        <w:tab/>
        <w:t>Nákvæmniskröfur, þolvik</w:t>
      </w:r>
      <w:bookmarkEnd w:id="5"/>
    </w:p>
    <w:p w14:paraId="49D9F760" w14:textId="77777777" w:rsidR="00527D3E" w:rsidRPr="00527D3E" w:rsidRDefault="00527D3E" w:rsidP="00527D3E">
      <w:pPr>
        <w:ind w:left="0"/>
      </w:pPr>
    </w:p>
    <w:p w14:paraId="49D9F761" w14:textId="77777777" w:rsidR="005D65BD" w:rsidRPr="00527D3E" w:rsidRDefault="00372FD5" w:rsidP="005D65BD">
      <w:pPr>
        <w:pStyle w:val="Kaflafyrirsagnir"/>
      </w:pPr>
      <w:bookmarkStart w:id="6" w:name="_Toc533158533"/>
      <w:r w:rsidRPr="00527D3E">
        <w:t>83.1</w:t>
      </w:r>
      <w:r w:rsidR="00527D3E">
        <w:tab/>
      </w:r>
      <w:r w:rsidRPr="00527D3E">
        <w:t>Bergfestingar</w:t>
      </w:r>
      <w:bookmarkEnd w:id="6"/>
    </w:p>
    <w:p w14:paraId="49D9F762" w14:textId="77777777" w:rsidR="007536FF" w:rsidRPr="005D65BD" w:rsidRDefault="007536FF" w:rsidP="00527D3E">
      <w:pPr>
        <w:pStyle w:val="NoSpacing"/>
        <w:tabs>
          <w:tab w:val="clear" w:pos="851"/>
          <w:tab w:val="left" w:pos="1418"/>
        </w:tabs>
        <w:ind w:left="1418" w:hanging="284"/>
      </w:pPr>
      <w:bookmarkStart w:id="7" w:name="_Toc178406369"/>
      <w:r w:rsidRPr="00527D3E">
        <w:rPr>
          <w:b/>
        </w:rPr>
        <w:t>a)</w:t>
      </w:r>
      <w:r w:rsidRPr="00527D3E">
        <w:rPr>
          <w:b/>
        </w:rPr>
        <w:tab/>
      </w:r>
      <w:r>
        <w:t xml:space="preserve">Um er að ræða bergfestingar </w:t>
      </w:r>
      <w:r w:rsidRPr="005D65BD">
        <w:rPr>
          <w:i/>
          <w:color w:val="5B9BD5" w:themeColor="accent1"/>
        </w:rPr>
        <w:t>[nánari lýsing]</w:t>
      </w:r>
    </w:p>
    <w:p w14:paraId="49D9F763" w14:textId="77777777" w:rsidR="007536FF" w:rsidRPr="005D65BD" w:rsidRDefault="007536FF" w:rsidP="00527D3E">
      <w:pPr>
        <w:pStyle w:val="NoSpacing"/>
        <w:tabs>
          <w:tab w:val="clear" w:pos="851"/>
          <w:tab w:val="left" w:pos="1418"/>
        </w:tabs>
        <w:ind w:left="1418" w:hanging="284"/>
      </w:pPr>
      <w:r w:rsidRPr="00527D3E">
        <w:rPr>
          <w:b/>
        </w:rPr>
        <w:t>b)</w:t>
      </w:r>
      <w:r w:rsidRPr="00527D3E">
        <w:rPr>
          <w:b/>
        </w:rPr>
        <w:tab/>
      </w:r>
      <w:r>
        <w:t xml:space="preserve">Styrkleikaflokkur er </w:t>
      </w:r>
      <w:r w:rsidRPr="005D65BD">
        <w:rPr>
          <w:i/>
          <w:color w:val="5B9BD5" w:themeColor="accent1"/>
        </w:rPr>
        <w:t>[nánari lýsing]</w:t>
      </w:r>
    </w:p>
    <w:p w14:paraId="49D9F764" w14:textId="77777777" w:rsidR="007536FF" w:rsidRPr="005D65BD" w:rsidRDefault="007536FF" w:rsidP="00527D3E">
      <w:pPr>
        <w:pStyle w:val="NoSpacing"/>
        <w:tabs>
          <w:tab w:val="clear" w:pos="851"/>
          <w:tab w:val="left" w:pos="1418"/>
        </w:tabs>
        <w:ind w:left="1418" w:hanging="284"/>
      </w:pPr>
      <w:r w:rsidRPr="00527D3E">
        <w:rPr>
          <w:b/>
        </w:rPr>
        <w:t>c)</w:t>
      </w:r>
      <w:r>
        <w:tab/>
        <w:t xml:space="preserve">Vinnulag </w:t>
      </w:r>
      <w:r w:rsidRPr="005D65BD">
        <w:rPr>
          <w:i/>
          <w:color w:val="5B9BD5" w:themeColor="accent1"/>
        </w:rPr>
        <w:t>[nánari lýsing]</w:t>
      </w:r>
    </w:p>
    <w:p w14:paraId="49D9F765" w14:textId="77777777" w:rsidR="005D65BD" w:rsidRPr="005D65BD" w:rsidRDefault="005D65BD" w:rsidP="00527D3E">
      <w:pPr>
        <w:pStyle w:val="NoSpacing"/>
        <w:tabs>
          <w:tab w:val="clear" w:pos="851"/>
          <w:tab w:val="left" w:pos="1418"/>
        </w:tabs>
        <w:ind w:left="1418" w:hanging="284"/>
      </w:pPr>
      <w:r w:rsidRPr="00527D3E">
        <w:rPr>
          <w:b/>
        </w:rPr>
        <w:t>f)</w:t>
      </w:r>
      <w:r w:rsidRPr="005D65BD">
        <w:tab/>
      </w:r>
      <w:bookmarkEnd w:id="7"/>
      <w:r w:rsidRPr="005D65BD">
        <w:t xml:space="preserve">Uppgjör miðast við </w:t>
      </w:r>
      <w:r w:rsidR="00372FD5">
        <w:t>ósundurliðaða upphæð</w:t>
      </w:r>
      <w:r w:rsidRPr="005D65BD">
        <w:t>.</w:t>
      </w:r>
    </w:p>
    <w:p w14:paraId="49D9F766" w14:textId="77777777" w:rsidR="005D65BD" w:rsidRPr="005D65BD" w:rsidRDefault="00527D3E" w:rsidP="00527D3E">
      <w:pPr>
        <w:pStyle w:val="NoSpacing"/>
        <w:tabs>
          <w:tab w:val="clear" w:pos="851"/>
          <w:tab w:val="left" w:pos="1418"/>
        </w:tabs>
        <w:ind w:left="1418" w:hanging="284"/>
      </w:pPr>
      <w:r>
        <w:tab/>
      </w:r>
      <w:r w:rsidR="00372FD5">
        <w:t>Mælieining: HT</w:t>
      </w:r>
    </w:p>
    <w:p w14:paraId="49D9F767" w14:textId="77777777" w:rsidR="005D65BD" w:rsidRPr="005D65BD" w:rsidRDefault="00A771A1" w:rsidP="005D65BD">
      <w:pPr>
        <w:pStyle w:val="Kaflafyrirsagnir"/>
        <w:rPr>
          <w:rFonts w:eastAsiaTheme="majorEastAsia"/>
        </w:rPr>
      </w:pPr>
      <w:bookmarkStart w:id="8" w:name="_Toc533158534"/>
      <w:r>
        <w:rPr>
          <w:rFonts w:eastAsiaTheme="majorEastAsia"/>
        </w:rPr>
        <w:t>83</w:t>
      </w:r>
      <w:r w:rsidR="005D65BD" w:rsidRPr="005D65BD">
        <w:rPr>
          <w:rFonts w:eastAsiaTheme="majorEastAsia"/>
        </w:rPr>
        <w:t>.1</w:t>
      </w:r>
      <w:r w:rsidR="007536FF">
        <w:rPr>
          <w:rFonts w:eastAsiaTheme="majorEastAsia"/>
        </w:rPr>
        <w:t>1</w:t>
      </w:r>
      <w:r w:rsidR="00527D3E">
        <w:rPr>
          <w:rFonts w:eastAsiaTheme="majorEastAsia"/>
        </w:rPr>
        <w:tab/>
      </w:r>
      <w:r w:rsidR="007536FF">
        <w:rPr>
          <w:rFonts w:eastAsiaTheme="majorEastAsia"/>
        </w:rPr>
        <w:t>Bergboltar</w:t>
      </w:r>
      <w:bookmarkEnd w:id="8"/>
    </w:p>
    <w:p w14:paraId="49D9F768" w14:textId="77777777" w:rsidR="005D65BD" w:rsidRPr="00527D3E" w:rsidRDefault="005D65BD" w:rsidP="00527D3E">
      <w:pPr>
        <w:ind w:left="1418" w:hanging="284"/>
      </w:pPr>
      <w:r w:rsidRPr="00527D3E">
        <w:rPr>
          <w:b/>
        </w:rPr>
        <w:t>a)</w:t>
      </w:r>
      <w:r w:rsidRPr="00527D3E">
        <w:rPr>
          <w:b/>
        </w:rPr>
        <w:tab/>
      </w:r>
      <w:r w:rsidR="00527D3E">
        <w:t>Um er að ræða</w:t>
      </w:r>
      <w:r w:rsidR="00DB73C7" w:rsidRPr="00527D3E">
        <w:t xml:space="preserve"> allan kostnað, efni og vinnu vegna bergbolta</w:t>
      </w:r>
      <w:r w:rsidR="00806A75">
        <w:t>,</w:t>
      </w:r>
      <w:r w:rsidR="00DB73C7" w:rsidRPr="00527D3E">
        <w:t xml:space="preserve"> þ.m.t.: Borun, hreinsun holu, uppsetning og innsteyping</w:t>
      </w:r>
      <w:r w:rsidR="00806A75">
        <w:t>,</w:t>
      </w:r>
      <w:r w:rsidR="00DB73C7" w:rsidRPr="00527D3E">
        <w:t xml:space="preserve"> skv. fyrirmælum.  </w:t>
      </w:r>
      <w:r w:rsidRPr="00527D3E">
        <w:rPr>
          <w:i/>
          <w:color w:val="5B9BD5" w:themeColor="accent1"/>
        </w:rPr>
        <w:t>[nánari lýsing]</w:t>
      </w:r>
    </w:p>
    <w:p w14:paraId="49D9F769" w14:textId="77777777" w:rsidR="007536FF" w:rsidRPr="00527D3E" w:rsidRDefault="007536FF" w:rsidP="00527D3E">
      <w:pPr>
        <w:ind w:left="1418" w:hanging="284"/>
      </w:pPr>
      <w:r w:rsidRPr="00527D3E">
        <w:rPr>
          <w:b/>
        </w:rPr>
        <w:t>b)</w:t>
      </w:r>
      <w:r w:rsidRPr="00527D3E">
        <w:tab/>
        <w:t>Ef ekki eru fyrirmæli um annað skal efni í bergbolta vera skv. kröfum fyrir bendistál</w:t>
      </w:r>
      <w:r w:rsidR="00806A75">
        <w:t>,</w:t>
      </w:r>
      <w:r w:rsidRPr="00527D3E">
        <w:t xml:space="preserve"> tilvísun 84.3</w:t>
      </w:r>
      <w:r w:rsidR="00806A75">
        <w:t>.</w:t>
      </w:r>
      <w:r w:rsidRPr="00527D3E">
        <w:t xml:space="preserve"> Járnalögn og sementsvellingur sem bergboltar eru steypt</w:t>
      </w:r>
      <w:r w:rsidR="005C410F">
        <w:t>i</w:t>
      </w:r>
      <w:r w:rsidRPr="00527D3E">
        <w:t>r með í klöpp skal vera gerður úr 1 hluta sementi, 0,3 hlut</w:t>
      </w:r>
      <w:r w:rsidR="00806A75">
        <w:t>a</w:t>
      </w:r>
      <w:r w:rsidRPr="00527D3E">
        <w:t xml:space="preserve"> vatni miðað við þyngd með hæfilegri íblöndun á sérvirku þjálniefni.</w:t>
      </w:r>
      <w:r w:rsidR="00A838BB" w:rsidRPr="00527D3E">
        <w:t xml:space="preserve">  Bergbolta skal heitgalvanhúða og skal þykkt sínkhúðar vera 100 </w:t>
      </w:r>
      <w:r w:rsidR="00DD237C" w:rsidRPr="00A838BB">
        <w:rPr>
          <w:rFonts w:ascii="Symbol" w:hAnsi="Symbol"/>
        </w:rPr>
        <w:t></w:t>
      </w:r>
      <w:r w:rsidR="00DD237C">
        <w:t>m</w:t>
      </w:r>
      <w:r w:rsidR="00A838BB" w:rsidRPr="00527D3E">
        <w:t xml:space="preserve"> að lágmarki.</w:t>
      </w:r>
    </w:p>
    <w:p w14:paraId="49D9F76A" w14:textId="77777777" w:rsidR="005D65BD" w:rsidRPr="00527D3E" w:rsidRDefault="005D65BD" w:rsidP="00527D3E">
      <w:pPr>
        <w:ind w:left="1418" w:hanging="284"/>
      </w:pPr>
      <w:r w:rsidRPr="00527D3E">
        <w:rPr>
          <w:b/>
        </w:rPr>
        <w:lastRenderedPageBreak/>
        <w:t>c)</w:t>
      </w:r>
      <w:r w:rsidRPr="00527D3E">
        <w:tab/>
      </w:r>
      <w:r w:rsidR="007536FF" w:rsidRPr="00527D3E">
        <w:t>Ef ekki eru fyrirmæli um annað skal bora fyrir bergboltum</w:t>
      </w:r>
      <w:r w:rsidR="00806A75">
        <w:t>,</w:t>
      </w:r>
      <w:r w:rsidR="007536FF" w:rsidRPr="00527D3E">
        <w:t xml:space="preserve"> skv. eftirfarandi: 16 mm kambstál: ø25 mm bor, 20 mm kambstál: ø32 mm bor. 25 mm kambstál: ø36 mm bor. Dýpt holu skal við það miðuð að hún nái 100-200 mm lengra niður í klöpp en kambstálið.</w:t>
      </w:r>
    </w:p>
    <w:p w14:paraId="49D9F76B" w14:textId="77777777" w:rsidR="005D65BD" w:rsidRPr="00527D3E" w:rsidRDefault="005D65BD" w:rsidP="00527D3E">
      <w:pPr>
        <w:ind w:left="1418" w:hanging="284"/>
      </w:pPr>
      <w:r w:rsidRPr="00527D3E">
        <w:rPr>
          <w:b/>
        </w:rPr>
        <w:t>f)</w:t>
      </w:r>
      <w:r w:rsidRPr="00527D3E">
        <w:tab/>
      </w:r>
      <w:r w:rsidR="007536FF" w:rsidRPr="00527D3E">
        <w:t>Uppgjör miðast við fjölda frágenginna bergbolta.</w:t>
      </w:r>
    </w:p>
    <w:p w14:paraId="49D9F76C" w14:textId="77777777" w:rsidR="005D65BD" w:rsidRPr="00527D3E" w:rsidRDefault="00527D3E" w:rsidP="00527D3E">
      <w:pPr>
        <w:ind w:left="1418" w:hanging="284"/>
      </w:pPr>
      <w:r>
        <w:tab/>
      </w:r>
      <w:r w:rsidR="005D65BD" w:rsidRPr="00527D3E">
        <w:t xml:space="preserve">Mælieining: </w:t>
      </w:r>
      <w:r w:rsidR="007536FF" w:rsidRPr="00527D3E">
        <w:t>stk.</w:t>
      </w:r>
    </w:p>
    <w:p w14:paraId="49D9F76D" w14:textId="77777777" w:rsidR="005D65BD" w:rsidRPr="005D65BD" w:rsidRDefault="0083075E" w:rsidP="005D65BD">
      <w:pPr>
        <w:pStyle w:val="Kaflafyrirsagnir"/>
        <w:rPr>
          <w:rFonts w:eastAsiaTheme="majorEastAsia"/>
        </w:rPr>
      </w:pPr>
      <w:bookmarkStart w:id="9" w:name="_Toc533158535"/>
      <w:r>
        <w:rPr>
          <w:rFonts w:eastAsiaTheme="majorEastAsia"/>
        </w:rPr>
        <w:t>83.12</w:t>
      </w:r>
      <w:r w:rsidR="00C731B4">
        <w:rPr>
          <w:rFonts w:eastAsiaTheme="majorEastAsia"/>
        </w:rPr>
        <w:tab/>
      </w:r>
      <w:r w:rsidR="005D65BD" w:rsidRPr="005D65BD">
        <w:rPr>
          <w:rFonts w:eastAsiaTheme="majorEastAsia"/>
        </w:rPr>
        <w:t>Berg</w:t>
      </w:r>
      <w:r>
        <w:rPr>
          <w:rFonts w:eastAsiaTheme="majorEastAsia"/>
        </w:rPr>
        <w:t>festur</w:t>
      </w:r>
      <w:bookmarkEnd w:id="9"/>
    </w:p>
    <w:p w14:paraId="49D9F76E" w14:textId="77777777" w:rsidR="00A838BB" w:rsidRPr="005D65BD" w:rsidRDefault="00A838BB" w:rsidP="00527D3E">
      <w:pPr>
        <w:pStyle w:val="NoSpacing"/>
        <w:tabs>
          <w:tab w:val="clear" w:pos="851"/>
          <w:tab w:val="left" w:pos="1418"/>
        </w:tabs>
        <w:ind w:left="1418" w:hanging="284"/>
      </w:pPr>
      <w:r w:rsidRPr="005D65BD">
        <w:t>a)</w:t>
      </w:r>
      <w:r w:rsidRPr="005D65BD">
        <w:tab/>
      </w:r>
      <w:r w:rsidR="00B438BA">
        <w:t>Um er að ræða</w:t>
      </w:r>
      <w:r w:rsidR="00DB73C7">
        <w:t xml:space="preserve"> allan kostnað, efni og vinnu vegna bergfesta, þ.m.t.: Borun, hreinsun holu, þétting í holubotn ef verktaki borar of djúpt, lekaprófun, samsetning og niðursetning, uppsetning grautunarbúnaðar, ídæling sementefju og álagsprófun</w:t>
      </w:r>
      <w:r w:rsidR="00806A75">
        <w:t>,</w:t>
      </w:r>
      <w:r w:rsidR="00DB73C7">
        <w:t xml:space="preserve"> skv. fyrirmælum, flutningur, uppsetning, færslur og niðurtekt  álagsprófunarbúnaðar ásamt undirbúningi og vinnu við bergfestur vegna álagsprófana.</w:t>
      </w:r>
      <w:r w:rsidRPr="005D65BD">
        <w:t xml:space="preserve"> </w:t>
      </w:r>
      <w:r w:rsidRPr="005D65BD">
        <w:rPr>
          <w:i/>
          <w:color w:val="5B9BD5" w:themeColor="accent1"/>
        </w:rPr>
        <w:t>[nánari lýsing]</w:t>
      </w:r>
    </w:p>
    <w:p w14:paraId="49D9F76F" w14:textId="77777777" w:rsidR="004D46C5" w:rsidRPr="005D65BD" w:rsidRDefault="004D46C5" w:rsidP="00527D3E">
      <w:pPr>
        <w:pStyle w:val="NoSpacing"/>
        <w:tabs>
          <w:tab w:val="clear" w:pos="851"/>
          <w:tab w:val="left" w:pos="1418"/>
        </w:tabs>
        <w:ind w:left="1418" w:hanging="284"/>
      </w:pPr>
      <w:r>
        <w:t>b)</w:t>
      </w:r>
      <w:r>
        <w:tab/>
        <w:t xml:space="preserve">Styrkleikaflokkur er </w:t>
      </w:r>
      <w:r w:rsidRPr="005D65BD">
        <w:rPr>
          <w:i/>
          <w:color w:val="5B9BD5" w:themeColor="accent1"/>
        </w:rPr>
        <w:t>[nánari lýsing]</w:t>
      </w:r>
    </w:p>
    <w:p w14:paraId="49D9F770" w14:textId="77777777" w:rsidR="004D46C5" w:rsidRDefault="004D46C5" w:rsidP="00527D3E">
      <w:pPr>
        <w:pStyle w:val="NoSpacing"/>
        <w:tabs>
          <w:tab w:val="clear" w:pos="851"/>
          <w:tab w:val="left" w:pos="1418"/>
        </w:tabs>
        <w:ind w:left="1418" w:hanging="284"/>
        <w:rPr>
          <w:i/>
          <w:color w:val="5B9BD5" w:themeColor="accent1"/>
        </w:rPr>
      </w:pPr>
      <w:r>
        <w:t>c)</w:t>
      </w:r>
      <w:r>
        <w:tab/>
      </w:r>
      <w:r w:rsidRPr="005D65BD">
        <w:rPr>
          <w:i/>
          <w:color w:val="5B9BD5" w:themeColor="accent1"/>
        </w:rPr>
        <w:t>[nánari lýsing]</w:t>
      </w:r>
    </w:p>
    <w:p w14:paraId="49D9F771" w14:textId="77777777" w:rsidR="00BE655D" w:rsidRDefault="004D46C5" w:rsidP="00527D3E">
      <w:pPr>
        <w:ind w:left="1418" w:hanging="284"/>
      </w:pPr>
      <w:r>
        <w:t>d)</w:t>
      </w:r>
      <w:r>
        <w:tab/>
      </w:r>
      <w:r w:rsidR="00BE655D">
        <w:t>Sé ekki mælt fyrir um annað skal álagsprófun framkvæmd</w:t>
      </w:r>
      <w:r w:rsidR="00806A75">
        <w:t>,</w:t>
      </w:r>
      <w:r w:rsidR="00BE655D">
        <w:t xml:space="preserve"> skv. eftirfarandi:</w:t>
      </w:r>
    </w:p>
    <w:p w14:paraId="49D9F772" w14:textId="77777777" w:rsidR="004D46C5" w:rsidRDefault="00527D3E" w:rsidP="00527D3E">
      <w:pPr>
        <w:ind w:left="1418" w:hanging="284"/>
        <w:rPr>
          <w:i/>
          <w:color w:val="5B9BD5" w:themeColor="accent1"/>
        </w:rPr>
      </w:pPr>
      <w:r>
        <w:tab/>
      </w:r>
      <w:r w:rsidR="00BE655D">
        <w:t>Álag skal sett á festuna í þrepum, fyrst 10 kN (1 t), síðan 50, 100, 150, 200, og 250 kN. Líða skal a.m.k. ein mínúta milli álagsþrepa. Raunverulegur tími skal skráður. Mæla skal hreyfingar festunnar í stefnuás hennar með 0,02 mm nákvæmni. Lesa skal af rétt áður en næsta álagsþrep er tekið.  Síðasta álagsþrepinu skal haldið á festunni í 15 mínútur og skal mæla hreyfingar með sömu nákvæmni og áður 5</w:t>
      </w:r>
      <w:r w:rsidR="00806A75">
        <w:t>,</w:t>
      </w:r>
      <w:r w:rsidR="00BE655D">
        <w:t xml:space="preserve"> og 15 mínútum eftir að síðasta álagsþrepi var náð. Valdi hreyfingar bergfestu minnkun álags á milli álagsþrepa skal álaginu haldið við þar til lesið hefur verið af.</w:t>
      </w:r>
    </w:p>
    <w:p w14:paraId="49D9F773" w14:textId="77777777" w:rsidR="004D46C5" w:rsidRPr="005D65BD" w:rsidRDefault="004D46C5" w:rsidP="00527D3E">
      <w:pPr>
        <w:pStyle w:val="NoSpacing"/>
        <w:tabs>
          <w:tab w:val="clear" w:pos="851"/>
          <w:tab w:val="left" w:pos="1418"/>
        </w:tabs>
        <w:ind w:left="1418" w:hanging="284"/>
      </w:pPr>
      <w:r>
        <w:t>e</w:t>
      </w:r>
      <w:r w:rsidRPr="005D65BD">
        <w:t>)</w:t>
      </w:r>
      <w:r w:rsidRPr="005D65BD">
        <w:tab/>
      </w:r>
      <w:r>
        <w:t xml:space="preserve">Ef ekki er mælt fyrir um annað skal staðsetning bergfesta vera innan markanna </w:t>
      </w:r>
      <w:r>
        <w:rPr>
          <w:rFonts w:cs="Times New Roman"/>
        </w:rPr>
        <w:t>±</w:t>
      </w:r>
      <w:r>
        <w:t>50 mm.</w:t>
      </w:r>
    </w:p>
    <w:p w14:paraId="49D9F774" w14:textId="77777777" w:rsidR="004D46C5" w:rsidRPr="005D65BD" w:rsidRDefault="004D46C5" w:rsidP="00527D3E">
      <w:pPr>
        <w:pStyle w:val="NoSpacing"/>
        <w:tabs>
          <w:tab w:val="clear" w:pos="851"/>
          <w:tab w:val="left" w:pos="1418"/>
        </w:tabs>
        <w:ind w:left="1418" w:hanging="284"/>
      </w:pPr>
      <w:r w:rsidRPr="005D65BD">
        <w:t>f)</w:t>
      </w:r>
      <w:r w:rsidRPr="005D65BD">
        <w:tab/>
        <w:t xml:space="preserve">Uppgjör miðast við </w:t>
      </w:r>
      <w:r>
        <w:t>fjölda frágenginna bergfesta</w:t>
      </w:r>
      <w:r w:rsidRPr="005D65BD">
        <w:t>.</w:t>
      </w:r>
    </w:p>
    <w:p w14:paraId="49D9F775" w14:textId="77777777" w:rsidR="005D65BD" w:rsidRPr="005D65BD" w:rsidRDefault="00B438BA" w:rsidP="00527D3E">
      <w:pPr>
        <w:pStyle w:val="NoSpacing"/>
        <w:tabs>
          <w:tab w:val="clear" w:pos="851"/>
          <w:tab w:val="left" w:pos="1418"/>
        </w:tabs>
        <w:ind w:left="1418" w:hanging="284"/>
      </w:pPr>
      <w:r>
        <w:tab/>
      </w:r>
      <w:r w:rsidR="001B1357">
        <w:t>Mælieining: stk.</w:t>
      </w:r>
    </w:p>
    <w:p w14:paraId="49D9F776" w14:textId="77777777" w:rsidR="004D46C5" w:rsidRPr="005D65BD" w:rsidRDefault="00527D3E" w:rsidP="004D46C5">
      <w:pPr>
        <w:pStyle w:val="Kaflafyrirsagnir"/>
        <w:rPr>
          <w:rFonts w:eastAsiaTheme="majorEastAsia"/>
        </w:rPr>
      </w:pPr>
      <w:bookmarkStart w:id="10" w:name="_Toc533158536"/>
      <w:r>
        <w:rPr>
          <w:rFonts w:eastAsiaTheme="majorEastAsia"/>
        </w:rPr>
        <w:t>83.121</w:t>
      </w:r>
      <w:r>
        <w:rPr>
          <w:rFonts w:eastAsiaTheme="majorEastAsia"/>
        </w:rPr>
        <w:tab/>
      </w:r>
      <w:r w:rsidR="004D46C5" w:rsidRPr="005D65BD">
        <w:rPr>
          <w:rFonts w:eastAsiaTheme="majorEastAsia"/>
        </w:rPr>
        <w:t>Berg</w:t>
      </w:r>
      <w:r w:rsidR="004D46C5">
        <w:rPr>
          <w:rFonts w:eastAsiaTheme="majorEastAsia"/>
        </w:rPr>
        <w:t>festur, frágangur</w:t>
      </w:r>
      <w:bookmarkEnd w:id="10"/>
    </w:p>
    <w:p w14:paraId="49D9F777" w14:textId="77777777" w:rsidR="00B438BA" w:rsidRDefault="004D46C5" w:rsidP="00B438BA">
      <w:pPr>
        <w:pStyle w:val="NoSpacing"/>
        <w:tabs>
          <w:tab w:val="clear" w:pos="851"/>
          <w:tab w:val="left" w:pos="1418"/>
        </w:tabs>
        <w:ind w:left="1418" w:hanging="284"/>
      </w:pPr>
      <w:r w:rsidRPr="00B438BA">
        <w:rPr>
          <w:b/>
        </w:rPr>
        <w:t>a)</w:t>
      </w:r>
      <w:r w:rsidRPr="005D65BD">
        <w:tab/>
      </w:r>
      <w:r w:rsidR="00AF769B">
        <w:t>Í v</w:t>
      </w:r>
      <w:r w:rsidR="00DB73C7">
        <w:t>erkþ</w:t>
      </w:r>
      <w:r w:rsidR="00AF769B">
        <w:t>ættinum er</w:t>
      </w:r>
      <w:r w:rsidR="00DB73C7">
        <w:t xml:space="preserve"> innif</w:t>
      </w:r>
      <w:r w:rsidR="00AF769B">
        <w:t xml:space="preserve">alinn </w:t>
      </w:r>
      <w:r w:rsidR="00DB73C7">
        <w:t>all</w:t>
      </w:r>
      <w:r w:rsidR="00AF769B">
        <w:t>ur</w:t>
      </w:r>
      <w:r w:rsidR="00DB73C7">
        <w:t xml:space="preserve"> kostnað</w:t>
      </w:r>
      <w:r w:rsidR="00AF769B">
        <w:t>ur</w:t>
      </w:r>
      <w:r w:rsidR="00DB73C7">
        <w:t>, efni og vinn</w:t>
      </w:r>
      <w:r w:rsidR="00AF769B">
        <w:t>a</w:t>
      </w:r>
      <w:r w:rsidR="00DB73C7">
        <w:t xml:space="preserve"> vegna bergfesta, þ.m.t.: </w:t>
      </w:r>
      <w:r w:rsidR="00AF769B">
        <w:t>B</w:t>
      </w:r>
      <w:r w:rsidR="00DB73C7">
        <w:t>orun, hreinsun holu, þétting í holubotn ef verktaki borar of djúpt, lekaprófun, samsetning og niðursetning, uppsetning grautunarbúnaðar, ídæling sementefju</w:t>
      </w:r>
      <w:r w:rsidR="00806A75">
        <w:t>,</w:t>
      </w:r>
      <w:r w:rsidR="00DB73C7">
        <w:t xml:space="preserve"> skv. </w:t>
      </w:r>
      <w:r w:rsidR="00E009BA">
        <w:t>f</w:t>
      </w:r>
      <w:r w:rsidR="00DB73C7">
        <w:t>yrirmælum</w:t>
      </w:r>
      <w:r w:rsidR="00E009BA">
        <w:t xml:space="preserve"> </w:t>
      </w:r>
      <w:r w:rsidR="00E009BA" w:rsidRPr="005D65BD">
        <w:rPr>
          <w:i/>
          <w:color w:val="5B9BD5" w:themeColor="accent1"/>
        </w:rPr>
        <w:t>[nánari lýsing]</w:t>
      </w:r>
    </w:p>
    <w:p w14:paraId="49D9F778" w14:textId="77777777" w:rsidR="004D46C5" w:rsidRDefault="004D46C5" w:rsidP="00B438BA">
      <w:pPr>
        <w:pStyle w:val="NoSpacing"/>
        <w:tabs>
          <w:tab w:val="clear" w:pos="851"/>
          <w:tab w:val="left" w:pos="1418"/>
        </w:tabs>
        <w:ind w:left="1418" w:hanging="284"/>
        <w:rPr>
          <w:i/>
          <w:color w:val="5B9BD5" w:themeColor="accent1"/>
        </w:rPr>
      </w:pPr>
      <w:r w:rsidRPr="00B438BA">
        <w:rPr>
          <w:b/>
        </w:rPr>
        <w:t>c)</w:t>
      </w:r>
      <w:r>
        <w:tab/>
      </w:r>
      <w:r w:rsidRPr="005D65BD">
        <w:rPr>
          <w:i/>
          <w:color w:val="5B9BD5" w:themeColor="accent1"/>
        </w:rPr>
        <w:t>[nánari lýsing]</w:t>
      </w:r>
    </w:p>
    <w:p w14:paraId="49D9F779" w14:textId="77777777" w:rsidR="004D46C5" w:rsidRPr="005D65BD" w:rsidRDefault="004D46C5" w:rsidP="00B438BA">
      <w:pPr>
        <w:pStyle w:val="NoSpacing"/>
        <w:tabs>
          <w:tab w:val="clear" w:pos="851"/>
          <w:tab w:val="left" w:pos="1418"/>
        </w:tabs>
        <w:ind w:left="1418" w:hanging="284"/>
      </w:pPr>
      <w:r w:rsidRPr="00B438BA">
        <w:rPr>
          <w:b/>
        </w:rPr>
        <w:t>e)</w:t>
      </w:r>
      <w:r w:rsidRPr="005D65BD">
        <w:tab/>
      </w:r>
      <w:r>
        <w:t xml:space="preserve">Ef ekki er mælt fyrir um annað skal staðsetning bergfesta vera innan markanna </w:t>
      </w:r>
      <w:r>
        <w:rPr>
          <w:rFonts w:cs="Times New Roman"/>
        </w:rPr>
        <w:t>±</w:t>
      </w:r>
      <w:r>
        <w:t>50 mm.</w:t>
      </w:r>
    </w:p>
    <w:p w14:paraId="49D9F77A" w14:textId="77777777" w:rsidR="004D46C5" w:rsidRPr="005D65BD" w:rsidRDefault="004D46C5" w:rsidP="00B438BA">
      <w:pPr>
        <w:pStyle w:val="NoSpacing"/>
        <w:tabs>
          <w:tab w:val="clear" w:pos="851"/>
          <w:tab w:val="left" w:pos="1418"/>
        </w:tabs>
        <w:ind w:left="1418" w:hanging="284"/>
      </w:pPr>
      <w:r w:rsidRPr="00B438BA">
        <w:rPr>
          <w:b/>
        </w:rPr>
        <w:t>f)</w:t>
      </w:r>
      <w:r w:rsidRPr="005D65BD">
        <w:tab/>
        <w:t xml:space="preserve">Uppgjör miðast við </w:t>
      </w:r>
      <w:r>
        <w:t>fjölda frágenginna bergfesta</w:t>
      </w:r>
      <w:r w:rsidRPr="005D65BD">
        <w:t>.</w:t>
      </w:r>
    </w:p>
    <w:p w14:paraId="49D9F77B" w14:textId="77777777" w:rsidR="004D46C5" w:rsidRPr="005D65BD" w:rsidRDefault="00B438BA" w:rsidP="00B438BA">
      <w:pPr>
        <w:pStyle w:val="NoSpacing"/>
        <w:tabs>
          <w:tab w:val="clear" w:pos="851"/>
          <w:tab w:val="left" w:pos="1418"/>
        </w:tabs>
        <w:ind w:left="1418" w:hanging="284"/>
      </w:pPr>
      <w:r>
        <w:tab/>
      </w:r>
      <w:r w:rsidR="004D46C5">
        <w:t>Mælieining: stk.</w:t>
      </w:r>
    </w:p>
    <w:p w14:paraId="49D9F77C" w14:textId="77777777" w:rsidR="004D46C5" w:rsidRPr="005D65BD" w:rsidRDefault="00527D3E" w:rsidP="004D46C5">
      <w:pPr>
        <w:pStyle w:val="Kaflafyrirsagnir"/>
        <w:rPr>
          <w:rFonts w:eastAsiaTheme="majorEastAsia"/>
        </w:rPr>
      </w:pPr>
      <w:bookmarkStart w:id="11" w:name="_Toc533158537"/>
      <w:r>
        <w:rPr>
          <w:rFonts w:eastAsiaTheme="majorEastAsia"/>
        </w:rPr>
        <w:lastRenderedPageBreak/>
        <w:t>83.122</w:t>
      </w:r>
      <w:r>
        <w:rPr>
          <w:rFonts w:eastAsiaTheme="majorEastAsia"/>
        </w:rPr>
        <w:tab/>
      </w:r>
      <w:r w:rsidR="004D46C5" w:rsidRPr="005D65BD">
        <w:rPr>
          <w:rFonts w:eastAsiaTheme="majorEastAsia"/>
        </w:rPr>
        <w:t>Berg</w:t>
      </w:r>
      <w:r w:rsidR="004D46C5">
        <w:rPr>
          <w:rFonts w:eastAsiaTheme="majorEastAsia"/>
        </w:rPr>
        <w:t>festur, álagsprófun</w:t>
      </w:r>
      <w:bookmarkEnd w:id="11"/>
    </w:p>
    <w:p w14:paraId="49D9F77D" w14:textId="77777777" w:rsidR="004D46C5" w:rsidRPr="005D65BD" w:rsidRDefault="004D46C5" w:rsidP="00302565">
      <w:pPr>
        <w:pStyle w:val="NoSpacing"/>
      </w:pPr>
      <w:r w:rsidRPr="005D65BD">
        <w:t>a)</w:t>
      </w:r>
      <w:r w:rsidRPr="005D65BD">
        <w:tab/>
      </w:r>
      <w:r w:rsidR="00AF769B">
        <w:t>Í v</w:t>
      </w:r>
      <w:r w:rsidR="00302565">
        <w:t>erkþ</w:t>
      </w:r>
      <w:r w:rsidR="00AF769B">
        <w:t xml:space="preserve">ættinum er </w:t>
      </w:r>
      <w:r w:rsidR="00302565">
        <w:t>innif</w:t>
      </w:r>
      <w:r w:rsidR="00AF769B">
        <w:t xml:space="preserve">alinn </w:t>
      </w:r>
      <w:r w:rsidR="00302565">
        <w:t>all</w:t>
      </w:r>
      <w:r w:rsidR="00AF769B">
        <w:t xml:space="preserve">ur </w:t>
      </w:r>
      <w:r w:rsidR="00302565">
        <w:t>kostnað</w:t>
      </w:r>
      <w:r w:rsidR="00AF769B">
        <w:t>ur</w:t>
      </w:r>
      <w:r w:rsidR="00302565">
        <w:t>, efni og vinn</w:t>
      </w:r>
      <w:r w:rsidR="00AF769B">
        <w:t>a</w:t>
      </w:r>
      <w:r w:rsidR="00302565">
        <w:t xml:space="preserve"> vegna álagsprófana á bergfestur,</w:t>
      </w:r>
      <w:r w:rsidR="00806A75">
        <w:t xml:space="preserve"> </w:t>
      </w:r>
      <w:r w:rsidR="00BE655D">
        <w:t>þ.m.t.: Flutningur, uppsetning, færslur og niðurtekt álagsprófunarbúnaðar ásamt undirbúningi og vinnu við bergfestur vegna álagsprófana</w:t>
      </w:r>
      <w:r w:rsidR="00E009BA">
        <w:t xml:space="preserve"> </w:t>
      </w:r>
      <w:r w:rsidR="00E009BA" w:rsidRPr="005D65BD">
        <w:rPr>
          <w:i/>
          <w:color w:val="5B9BD5" w:themeColor="accent1"/>
        </w:rPr>
        <w:t>[nánari lýsing]</w:t>
      </w:r>
    </w:p>
    <w:p w14:paraId="49D9F77E" w14:textId="77777777" w:rsidR="004D46C5" w:rsidRPr="005D65BD" w:rsidRDefault="004D46C5" w:rsidP="004D46C5">
      <w:pPr>
        <w:pStyle w:val="NoSpacing"/>
      </w:pPr>
      <w:r>
        <w:t>b)</w:t>
      </w:r>
      <w:r>
        <w:tab/>
      </w:r>
      <w:r w:rsidR="004977B1">
        <w:t>Nota skal</w:t>
      </w:r>
      <w:r>
        <w:t xml:space="preserve"> </w:t>
      </w:r>
      <w:r w:rsidRPr="005D65BD">
        <w:rPr>
          <w:i/>
          <w:color w:val="5B9BD5" w:themeColor="accent1"/>
        </w:rPr>
        <w:t>[nánari lýsing]</w:t>
      </w:r>
    </w:p>
    <w:p w14:paraId="49D9F77F" w14:textId="77777777" w:rsidR="004D46C5" w:rsidRDefault="004D46C5" w:rsidP="004D46C5">
      <w:pPr>
        <w:pStyle w:val="NoSpacing"/>
        <w:rPr>
          <w:i/>
          <w:color w:val="5B9BD5" w:themeColor="accent1"/>
        </w:rPr>
      </w:pPr>
      <w:r>
        <w:t xml:space="preserve">c) </w:t>
      </w:r>
      <w:r w:rsidRPr="005D65BD">
        <w:rPr>
          <w:i/>
          <w:color w:val="5B9BD5" w:themeColor="accent1"/>
        </w:rPr>
        <w:t>[nánari lýsing]</w:t>
      </w:r>
    </w:p>
    <w:p w14:paraId="49D9F780" w14:textId="77777777" w:rsidR="004D46C5" w:rsidRDefault="004D46C5" w:rsidP="004D46C5">
      <w:pPr>
        <w:pStyle w:val="NoSpacing"/>
        <w:rPr>
          <w:i/>
          <w:color w:val="5B9BD5" w:themeColor="accent1"/>
        </w:rPr>
      </w:pPr>
      <w:r>
        <w:t>d)</w:t>
      </w:r>
      <w:r>
        <w:tab/>
        <w:t xml:space="preserve">Álagsprófun </w:t>
      </w:r>
      <w:r w:rsidRPr="005D65BD">
        <w:rPr>
          <w:i/>
          <w:color w:val="5B9BD5" w:themeColor="accent1"/>
        </w:rPr>
        <w:t>[nánari lýsing]</w:t>
      </w:r>
    </w:p>
    <w:p w14:paraId="49D9F781" w14:textId="77777777" w:rsidR="004D46C5" w:rsidRPr="005D65BD" w:rsidRDefault="004D46C5" w:rsidP="004D46C5">
      <w:pPr>
        <w:pStyle w:val="NoSpacing"/>
      </w:pPr>
      <w:r w:rsidRPr="005D65BD">
        <w:t>f)</w:t>
      </w:r>
      <w:r w:rsidRPr="005D65BD">
        <w:tab/>
        <w:t xml:space="preserve">Uppgjör miðast við </w:t>
      </w:r>
      <w:r>
        <w:t>fjölda frágenginna bergfesta</w:t>
      </w:r>
      <w:r w:rsidRPr="005D65BD">
        <w:t>.</w:t>
      </w:r>
    </w:p>
    <w:p w14:paraId="49D9F782" w14:textId="77777777" w:rsidR="004D46C5" w:rsidRPr="005D65BD" w:rsidRDefault="00B438BA" w:rsidP="004D46C5">
      <w:pPr>
        <w:pStyle w:val="NoSpacing"/>
      </w:pPr>
      <w:r>
        <w:tab/>
      </w:r>
      <w:r w:rsidR="004D46C5">
        <w:t>Mælieining: stk.</w:t>
      </w:r>
    </w:p>
    <w:p w14:paraId="49D9F783" w14:textId="77777777" w:rsidR="005D65BD" w:rsidRPr="00DF09DF" w:rsidRDefault="005D65BD" w:rsidP="005D65BD">
      <w:pPr>
        <w:rPr>
          <w:noProof/>
        </w:rPr>
      </w:pPr>
    </w:p>
    <w:sectPr w:rsidR="005D65BD" w:rsidRPr="00DF0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DE95" w14:textId="77777777" w:rsidR="00DF2BDE" w:rsidRDefault="00DF2BDE" w:rsidP="005D65BD">
      <w:pPr>
        <w:spacing w:before="0" w:after="0"/>
      </w:pPr>
      <w:r>
        <w:separator/>
      </w:r>
    </w:p>
  </w:endnote>
  <w:endnote w:type="continuationSeparator" w:id="0">
    <w:p w14:paraId="1955255B" w14:textId="77777777" w:rsidR="00DF2BDE" w:rsidRDefault="00DF2BDE" w:rsidP="005D65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3B53" w14:textId="77777777" w:rsidR="00C32ABF" w:rsidRDefault="00C32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14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9F789" w14:textId="77777777" w:rsidR="005D65BD" w:rsidRDefault="005D65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B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D9F78A" w14:textId="77777777" w:rsidR="005D65BD" w:rsidRDefault="005D6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E411" w14:textId="77777777" w:rsidR="00C32ABF" w:rsidRDefault="00C32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FB62" w14:textId="77777777" w:rsidR="00DF2BDE" w:rsidRDefault="00DF2BDE" w:rsidP="005D65BD">
      <w:pPr>
        <w:spacing w:before="0" w:after="0"/>
      </w:pPr>
      <w:r>
        <w:separator/>
      </w:r>
    </w:p>
  </w:footnote>
  <w:footnote w:type="continuationSeparator" w:id="0">
    <w:p w14:paraId="707C9581" w14:textId="77777777" w:rsidR="00DF2BDE" w:rsidRDefault="00DF2BDE" w:rsidP="005D65B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1A58" w14:textId="77777777" w:rsidR="00C32ABF" w:rsidRDefault="00C32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F788" w14:textId="77777777" w:rsidR="005D65BD" w:rsidRDefault="005D65BD">
    <w:pPr>
      <w:pStyle w:val="Header"/>
    </w:pPr>
    <w:r>
      <w:t>Vegagerðin</w:t>
    </w:r>
    <w:r>
      <w:ptab w:relativeTo="margin" w:alignment="center" w:leader="none"/>
    </w:r>
    <w:r>
      <w:t xml:space="preserve">Verklýsing - </w:t>
    </w:r>
    <w:r w:rsidR="00DD237C">
      <w:t>sniðmát</w:t>
    </w:r>
    <w:r w:rsidR="00DD237C">
      <w:ptab w:relativeTo="margin" w:alignment="right" w:leader="none"/>
    </w:r>
    <w:r w:rsidR="00DD237C">
      <w:t>2</w:t>
    </w:r>
    <w:r w:rsidR="000958FE">
      <w:t>1</w:t>
    </w:r>
    <w:r w:rsidR="00372FD5">
      <w:t>.</w:t>
    </w:r>
    <w:r w:rsidR="000958FE">
      <w:t>03</w:t>
    </w:r>
    <w:r w:rsidR="00372FD5">
      <w:t>.201</w:t>
    </w:r>
    <w:r w:rsidR="000958FE">
      <w:t>9</w:t>
    </w:r>
  </w:p>
  <w:p w14:paraId="64E8FB40" w14:textId="5920591D" w:rsidR="00C32ABF" w:rsidRDefault="00C32ABF" w:rsidP="00C32ABF">
    <w:pPr>
      <w:pStyle w:val="Header"/>
      <w:jc w:val="center"/>
    </w:pPr>
    <w:r>
      <w:t>SNI-3401</w:t>
    </w:r>
    <w:r>
      <w:t>, 83.1</w:t>
    </w:r>
  </w:p>
  <w:p w14:paraId="20E72616" w14:textId="77777777" w:rsidR="00C32ABF" w:rsidRDefault="00C32A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513A" w14:textId="77777777" w:rsidR="00C32ABF" w:rsidRDefault="00C32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5C3"/>
    <w:multiLevelType w:val="hybridMultilevel"/>
    <w:tmpl w:val="2124AE96"/>
    <w:lvl w:ilvl="0" w:tplc="959612D6">
      <w:start w:val="1"/>
      <w:numFmt w:val="lowerLetter"/>
      <w:lvlText w:val="%1)"/>
      <w:lvlJc w:val="left"/>
      <w:pPr>
        <w:ind w:left="402" w:hanging="360"/>
      </w:pPr>
      <w:rPr>
        <w:rFonts w:hint="default"/>
        <w:b/>
        <w:color w:val="auto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122" w:hanging="360"/>
      </w:pPr>
    </w:lvl>
    <w:lvl w:ilvl="2" w:tplc="040F001B" w:tentative="1">
      <w:start w:val="1"/>
      <w:numFmt w:val="lowerRoman"/>
      <w:lvlText w:val="%3."/>
      <w:lvlJc w:val="right"/>
      <w:pPr>
        <w:ind w:left="1842" w:hanging="180"/>
      </w:pPr>
    </w:lvl>
    <w:lvl w:ilvl="3" w:tplc="040F000F" w:tentative="1">
      <w:start w:val="1"/>
      <w:numFmt w:val="decimal"/>
      <w:lvlText w:val="%4."/>
      <w:lvlJc w:val="left"/>
      <w:pPr>
        <w:ind w:left="2562" w:hanging="360"/>
      </w:pPr>
    </w:lvl>
    <w:lvl w:ilvl="4" w:tplc="040F0019" w:tentative="1">
      <w:start w:val="1"/>
      <w:numFmt w:val="lowerLetter"/>
      <w:lvlText w:val="%5."/>
      <w:lvlJc w:val="left"/>
      <w:pPr>
        <w:ind w:left="3282" w:hanging="360"/>
      </w:pPr>
    </w:lvl>
    <w:lvl w:ilvl="5" w:tplc="040F001B" w:tentative="1">
      <w:start w:val="1"/>
      <w:numFmt w:val="lowerRoman"/>
      <w:lvlText w:val="%6."/>
      <w:lvlJc w:val="right"/>
      <w:pPr>
        <w:ind w:left="4002" w:hanging="180"/>
      </w:pPr>
    </w:lvl>
    <w:lvl w:ilvl="6" w:tplc="040F000F" w:tentative="1">
      <w:start w:val="1"/>
      <w:numFmt w:val="decimal"/>
      <w:lvlText w:val="%7."/>
      <w:lvlJc w:val="left"/>
      <w:pPr>
        <w:ind w:left="4722" w:hanging="360"/>
      </w:pPr>
    </w:lvl>
    <w:lvl w:ilvl="7" w:tplc="040F0019" w:tentative="1">
      <w:start w:val="1"/>
      <w:numFmt w:val="lowerLetter"/>
      <w:lvlText w:val="%8."/>
      <w:lvlJc w:val="left"/>
      <w:pPr>
        <w:ind w:left="5442" w:hanging="360"/>
      </w:pPr>
    </w:lvl>
    <w:lvl w:ilvl="8" w:tplc="040F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125103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9"/>
    <w:rsid w:val="000732C6"/>
    <w:rsid w:val="000958FE"/>
    <w:rsid w:val="000B2B9B"/>
    <w:rsid w:val="00173668"/>
    <w:rsid w:val="001B1357"/>
    <w:rsid w:val="001E29D2"/>
    <w:rsid w:val="002B081A"/>
    <w:rsid w:val="00302565"/>
    <w:rsid w:val="00372FD5"/>
    <w:rsid w:val="003E477D"/>
    <w:rsid w:val="00413D79"/>
    <w:rsid w:val="004726A3"/>
    <w:rsid w:val="004977B1"/>
    <w:rsid w:val="004D46C5"/>
    <w:rsid w:val="005250D1"/>
    <w:rsid w:val="00527D3E"/>
    <w:rsid w:val="005C410F"/>
    <w:rsid w:val="005D65BD"/>
    <w:rsid w:val="007536FF"/>
    <w:rsid w:val="007B7746"/>
    <w:rsid w:val="00804A88"/>
    <w:rsid w:val="00806A75"/>
    <w:rsid w:val="0083075E"/>
    <w:rsid w:val="008B339A"/>
    <w:rsid w:val="009E5799"/>
    <w:rsid w:val="00A119E1"/>
    <w:rsid w:val="00A226EA"/>
    <w:rsid w:val="00A771A1"/>
    <w:rsid w:val="00A838BB"/>
    <w:rsid w:val="00AF769B"/>
    <w:rsid w:val="00B10DF9"/>
    <w:rsid w:val="00B438BA"/>
    <w:rsid w:val="00B6203B"/>
    <w:rsid w:val="00BA4EAB"/>
    <w:rsid w:val="00BE655D"/>
    <w:rsid w:val="00C32ABF"/>
    <w:rsid w:val="00C731B4"/>
    <w:rsid w:val="00D8219E"/>
    <w:rsid w:val="00DB73C7"/>
    <w:rsid w:val="00DD237C"/>
    <w:rsid w:val="00DF2BDE"/>
    <w:rsid w:val="00E009BA"/>
    <w:rsid w:val="00E37DBD"/>
    <w:rsid w:val="00E50E36"/>
    <w:rsid w:val="00F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9F750"/>
  <w15:chartTrackingRefBased/>
  <w15:docId w15:val="{F106243A-D1AD-49E3-A479-476CF993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527D3E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D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D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D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D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0D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DF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abcflokkar">
    <w:name w:val="abc flokkar"/>
    <w:basedOn w:val="Normal"/>
    <w:link w:val="abcflokkarChar"/>
    <w:rsid w:val="00B10DF9"/>
    <w:pPr>
      <w:jc w:val="both"/>
    </w:pPr>
    <w:rPr>
      <w:sz w:val="20"/>
      <w:szCs w:val="20"/>
    </w:rPr>
  </w:style>
  <w:style w:type="character" w:customStyle="1" w:styleId="abcflokkarChar">
    <w:name w:val="abc flokkar Char"/>
    <w:link w:val="abcflokkar"/>
    <w:rsid w:val="00B10DF9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5D65BD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F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5D65BD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kern w:val="32"/>
      <w:sz w:val="24"/>
      <w:szCs w:val="32"/>
      <w:lang w:eastAsia="is-IS"/>
    </w:rPr>
  </w:style>
  <w:style w:type="character" w:customStyle="1" w:styleId="KaflafyrirsagnirChar">
    <w:name w:val="Kaflafyrirsagnir Char"/>
    <w:link w:val="Kaflafyrirsagnir"/>
    <w:rsid w:val="005D65BD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character" w:customStyle="1" w:styleId="Li-fyrirsagnirChar">
    <w:name w:val="Lið-fyrirsagnir Char"/>
    <w:basedOn w:val="DefaultParagraphFont"/>
    <w:link w:val="Li-fyrirsagnir"/>
    <w:rsid w:val="005D65BD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styleId="NoSpacing">
    <w:name w:val="No Spacing"/>
    <w:aliases w:val="verkþáttur"/>
    <w:uiPriority w:val="1"/>
    <w:qFormat/>
    <w:rsid w:val="005D65BD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5D65BD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D65BD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D65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5BD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65B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D65BD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65BD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DB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6</cp:revision>
  <dcterms:created xsi:type="dcterms:W3CDTF">2018-12-21T10:23:00Z</dcterms:created>
  <dcterms:modified xsi:type="dcterms:W3CDTF">2023-05-02T15:28:00Z</dcterms:modified>
</cp:coreProperties>
</file>