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73542479" w:displacedByCustomXml="next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-1973151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D0A17C2" w14:textId="77777777" w:rsidR="001420E5" w:rsidRPr="001420E5" w:rsidRDefault="001420E5">
          <w:pPr>
            <w:pStyle w:val="TOCHeading"/>
            <w:rPr>
              <w:b/>
              <w:color w:val="auto"/>
            </w:rPr>
          </w:pPr>
          <w:r w:rsidRPr="001420E5">
            <w:rPr>
              <w:b/>
              <w:color w:val="auto"/>
            </w:rPr>
            <w:t>Efnisyfirlit</w:t>
          </w:r>
        </w:p>
        <w:p w14:paraId="7D0A17C3" w14:textId="77777777" w:rsidR="00040BDB" w:rsidRDefault="001420E5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2601643" w:history="1">
            <w:r w:rsidR="00040BDB" w:rsidRPr="00DC69DF">
              <w:rPr>
                <w:rStyle w:val="Hyperlink"/>
                <w:noProof/>
              </w:rPr>
              <w:t>Umferðarljós - Almenn lýsing</w:t>
            </w:r>
            <w:r w:rsidR="00040BDB">
              <w:rPr>
                <w:noProof/>
                <w:webHidden/>
              </w:rPr>
              <w:tab/>
            </w:r>
            <w:r w:rsidR="00040BDB">
              <w:rPr>
                <w:noProof/>
                <w:webHidden/>
              </w:rPr>
              <w:fldChar w:fldCharType="begin"/>
            </w:r>
            <w:r w:rsidR="00040BDB">
              <w:rPr>
                <w:noProof/>
                <w:webHidden/>
              </w:rPr>
              <w:instrText xml:space="preserve"> PAGEREF _Toc492601643 \h </w:instrText>
            </w:r>
            <w:r w:rsidR="00040BDB">
              <w:rPr>
                <w:noProof/>
                <w:webHidden/>
              </w:rPr>
            </w:r>
            <w:r w:rsidR="00040BDB">
              <w:rPr>
                <w:noProof/>
                <w:webHidden/>
              </w:rPr>
              <w:fldChar w:fldCharType="separate"/>
            </w:r>
            <w:r w:rsidR="00040BDB">
              <w:rPr>
                <w:noProof/>
                <w:webHidden/>
              </w:rPr>
              <w:t>1</w:t>
            </w:r>
            <w:r w:rsidR="00040BDB">
              <w:rPr>
                <w:noProof/>
                <w:webHidden/>
              </w:rPr>
              <w:fldChar w:fldCharType="end"/>
            </w:r>
          </w:hyperlink>
        </w:p>
        <w:p w14:paraId="7D0A17C4" w14:textId="77777777" w:rsidR="00040BD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644" w:history="1">
            <w:r w:rsidR="00040BDB" w:rsidRPr="00DC69DF">
              <w:rPr>
                <w:rStyle w:val="Hyperlink"/>
                <w:noProof/>
              </w:rPr>
              <w:t>76.3 Umferðarljós</w:t>
            </w:r>
            <w:r w:rsidR="00040BDB">
              <w:rPr>
                <w:noProof/>
                <w:webHidden/>
              </w:rPr>
              <w:tab/>
            </w:r>
            <w:r w:rsidR="00040BDB">
              <w:rPr>
                <w:noProof/>
                <w:webHidden/>
              </w:rPr>
              <w:fldChar w:fldCharType="begin"/>
            </w:r>
            <w:r w:rsidR="00040BDB">
              <w:rPr>
                <w:noProof/>
                <w:webHidden/>
              </w:rPr>
              <w:instrText xml:space="preserve"> PAGEREF _Toc492601644 \h </w:instrText>
            </w:r>
            <w:r w:rsidR="00040BDB">
              <w:rPr>
                <w:noProof/>
                <w:webHidden/>
              </w:rPr>
            </w:r>
            <w:r w:rsidR="00040BDB">
              <w:rPr>
                <w:noProof/>
                <w:webHidden/>
              </w:rPr>
              <w:fldChar w:fldCharType="separate"/>
            </w:r>
            <w:r w:rsidR="00040BDB">
              <w:rPr>
                <w:noProof/>
                <w:webHidden/>
              </w:rPr>
              <w:t>2</w:t>
            </w:r>
            <w:r w:rsidR="00040BDB">
              <w:rPr>
                <w:noProof/>
                <w:webHidden/>
              </w:rPr>
              <w:fldChar w:fldCharType="end"/>
            </w:r>
          </w:hyperlink>
        </w:p>
        <w:p w14:paraId="7D0A17C5" w14:textId="77777777" w:rsidR="00040BD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645" w:history="1">
            <w:r w:rsidR="00040BDB" w:rsidRPr="00DC69DF">
              <w:rPr>
                <w:rStyle w:val="Hyperlink"/>
                <w:noProof/>
              </w:rPr>
              <w:t>76.31 Ídráttarrör fyrir umferðarljós</w:t>
            </w:r>
            <w:r w:rsidR="00040BDB">
              <w:rPr>
                <w:noProof/>
                <w:webHidden/>
              </w:rPr>
              <w:tab/>
            </w:r>
            <w:r w:rsidR="00040BDB">
              <w:rPr>
                <w:noProof/>
                <w:webHidden/>
              </w:rPr>
              <w:fldChar w:fldCharType="begin"/>
            </w:r>
            <w:r w:rsidR="00040BDB">
              <w:rPr>
                <w:noProof/>
                <w:webHidden/>
              </w:rPr>
              <w:instrText xml:space="preserve"> PAGEREF _Toc492601645 \h </w:instrText>
            </w:r>
            <w:r w:rsidR="00040BDB">
              <w:rPr>
                <w:noProof/>
                <w:webHidden/>
              </w:rPr>
            </w:r>
            <w:r w:rsidR="00040BDB">
              <w:rPr>
                <w:noProof/>
                <w:webHidden/>
              </w:rPr>
              <w:fldChar w:fldCharType="separate"/>
            </w:r>
            <w:r w:rsidR="00040BDB">
              <w:rPr>
                <w:noProof/>
                <w:webHidden/>
              </w:rPr>
              <w:t>2</w:t>
            </w:r>
            <w:r w:rsidR="00040BDB">
              <w:rPr>
                <w:noProof/>
                <w:webHidden/>
              </w:rPr>
              <w:fldChar w:fldCharType="end"/>
            </w:r>
          </w:hyperlink>
        </w:p>
        <w:p w14:paraId="7D0A17C6" w14:textId="77777777" w:rsidR="00040BD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646" w:history="1">
            <w:r w:rsidR="00040BDB" w:rsidRPr="00DC69DF">
              <w:rPr>
                <w:rStyle w:val="Hyperlink"/>
                <w:noProof/>
              </w:rPr>
              <w:t>76.311 Ídráttur rafstrengja   Stýristrengur umferðarljósa</w:t>
            </w:r>
            <w:r w:rsidR="00040BDB">
              <w:rPr>
                <w:noProof/>
                <w:webHidden/>
              </w:rPr>
              <w:tab/>
            </w:r>
            <w:r w:rsidR="00040BDB">
              <w:rPr>
                <w:noProof/>
                <w:webHidden/>
              </w:rPr>
              <w:fldChar w:fldCharType="begin"/>
            </w:r>
            <w:r w:rsidR="00040BDB">
              <w:rPr>
                <w:noProof/>
                <w:webHidden/>
              </w:rPr>
              <w:instrText xml:space="preserve"> PAGEREF _Toc492601646 \h </w:instrText>
            </w:r>
            <w:r w:rsidR="00040BDB">
              <w:rPr>
                <w:noProof/>
                <w:webHidden/>
              </w:rPr>
            </w:r>
            <w:r w:rsidR="00040BDB">
              <w:rPr>
                <w:noProof/>
                <w:webHidden/>
              </w:rPr>
              <w:fldChar w:fldCharType="separate"/>
            </w:r>
            <w:r w:rsidR="00040BDB">
              <w:rPr>
                <w:noProof/>
                <w:webHidden/>
              </w:rPr>
              <w:t>2</w:t>
            </w:r>
            <w:r w:rsidR="00040BDB">
              <w:rPr>
                <w:noProof/>
                <w:webHidden/>
              </w:rPr>
              <w:fldChar w:fldCharType="end"/>
            </w:r>
          </w:hyperlink>
        </w:p>
        <w:p w14:paraId="7D0A17C7" w14:textId="77777777" w:rsidR="00040BD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647" w:history="1">
            <w:r w:rsidR="00040BDB" w:rsidRPr="00DC69DF">
              <w:rPr>
                <w:rStyle w:val="Hyperlink"/>
                <w:noProof/>
              </w:rPr>
              <w:t>76.32 Tengibrunnar fyrir umferðarljós</w:t>
            </w:r>
            <w:r w:rsidR="00040BDB">
              <w:rPr>
                <w:noProof/>
                <w:webHidden/>
              </w:rPr>
              <w:tab/>
            </w:r>
            <w:r w:rsidR="00040BDB">
              <w:rPr>
                <w:noProof/>
                <w:webHidden/>
              </w:rPr>
              <w:fldChar w:fldCharType="begin"/>
            </w:r>
            <w:r w:rsidR="00040BDB">
              <w:rPr>
                <w:noProof/>
                <w:webHidden/>
              </w:rPr>
              <w:instrText xml:space="preserve"> PAGEREF _Toc492601647 \h </w:instrText>
            </w:r>
            <w:r w:rsidR="00040BDB">
              <w:rPr>
                <w:noProof/>
                <w:webHidden/>
              </w:rPr>
            </w:r>
            <w:r w:rsidR="00040BDB">
              <w:rPr>
                <w:noProof/>
                <w:webHidden/>
              </w:rPr>
              <w:fldChar w:fldCharType="separate"/>
            </w:r>
            <w:r w:rsidR="00040BDB">
              <w:rPr>
                <w:noProof/>
                <w:webHidden/>
              </w:rPr>
              <w:t>3</w:t>
            </w:r>
            <w:r w:rsidR="00040BDB">
              <w:rPr>
                <w:noProof/>
                <w:webHidden/>
              </w:rPr>
              <w:fldChar w:fldCharType="end"/>
            </w:r>
          </w:hyperlink>
        </w:p>
        <w:p w14:paraId="7D0A17C8" w14:textId="77777777" w:rsidR="00040BD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648" w:history="1">
            <w:r w:rsidR="00040BDB" w:rsidRPr="00DC69DF">
              <w:rPr>
                <w:rStyle w:val="Hyperlink"/>
                <w:noProof/>
              </w:rPr>
              <w:t>76.33 Stólpar og undirstöður fyrir umferðarljós</w:t>
            </w:r>
            <w:r w:rsidR="00040BDB">
              <w:rPr>
                <w:noProof/>
                <w:webHidden/>
              </w:rPr>
              <w:tab/>
            </w:r>
            <w:r w:rsidR="00040BDB">
              <w:rPr>
                <w:noProof/>
                <w:webHidden/>
              </w:rPr>
              <w:fldChar w:fldCharType="begin"/>
            </w:r>
            <w:r w:rsidR="00040BDB">
              <w:rPr>
                <w:noProof/>
                <w:webHidden/>
              </w:rPr>
              <w:instrText xml:space="preserve"> PAGEREF _Toc492601648 \h </w:instrText>
            </w:r>
            <w:r w:rsidR="00040BDB">
              <w:rPr>
                <w:noProof/>
                <w:webHidden/>
              </w:rPr>
            </w:r>
            <w:r w:rsidR="00040BDB">
              <w:rPr>
                <w:noProof/>
                <w:webHidden/>
              </w:rPr>
              <w:fldChar w:fldCharType="separate"/>
            </w:r>
            <w:r w:rsidR="00040BDB">
              <w:rPr>
                <w:noProof/>
                <w:webHidden/>
              </w:rPr>
              <w:t>3</w:t>
            </w:r>
            <w:r w:rsidR="00040BDB">
              <w:rPr>
                <w:noProof/>
                <w:webHidden/>
              </w:rPr>
              <w:fldChar w:fldCharType="end"/>
            </w:r>
          </w:hyperlink>
        </w:p>
        <w:p w14:paraId="7D0A17C9" w14:textId="77777777" w:rsidR="00040BD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649" w:history="1">
            <w:r w:rsidR="00040BDB" w:rsidRPr="00DC69DF">
              <w:rPr>
                <w:rStyle w:val="Hyperlink"/>
                <w:noProof/>
              </w:rPr>
              <w:t>76.331 Stólpar fyrir umferðarljós</w:t>
            </w:r>
            <w:r w:rsidR="00040BDB">
              <w:rPr>
                <w:noProof/>
                <w:webHidden/>
              </w:rPr>
              <w:tab/>
            </w:r>
            <w:r w:rsidR="00040BDB">
              <w:rPr>
                <w:noProof/>
                <w:webHidden/>
              </w:rPr>
              <w:fldChar w:fldCharType="begin"/>
            </w:r>
            <w:r w:rsidR="00040BDB">
              <w:rPr>
                <w:noProof/>
                <w:webHidden/>
              </w:rPr>
              <w:instrText xml:space="preserve"> PAGEREF _Toc492601649 \h </w:instrText>
            </w:r>
            <w:r w:rsidR="00040BDB">
              <w:rPr>
                <w:noProof/>
                <w:webHidden/>
              </w:rPr>
            </w:r>
            <w:r w:rsidR="00040BDB">
              <w:rPr>
                <w:noProof/>
                <w:webHidden/>
              </w:rPr>
              <w:fldChar w:fldCharType="separate"/>
            </w:r>
            <w:r w:rsidR="00040BDB">
              <w:rPr>
                <w:noProof/>
                <w:webHidden/>
              </w:rPr>
              <w:t>3</w:t>
            </w:r>
            <w:r w:rsidR="00040BDB">
              <w:rPr>
                <w:noProof/>
                <w:webHidden/>
              </w:rPr>
              <w:fldChar w:fldCharType="end"/>
            </w:r>
          </w:hyperlink>
        </w:p>
        <w:p w14:paraId="7D0A17CA" w14:textId="77777777" w:rsidR="00040BD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650" w:history="1">
            <w:r w:rsidR="00040BDB" w:rsidRPr="00DC69DF">
              <w:rPr>
                <w:rStyle w:val="Hyperlink"/>
                <w:noProof/>
              </w:rPr>
              <w:t>76.332 Undirstöður fyrir umferðarljós.</w:t>
            </w:r>
            <w:r w:rsidR="00040BDB">
              <w:rPr>
                <w:noProof/>
                <w:webHidden/>
              </w:rPr>
              <w:tab/>
            </w:r>
            <w:r w:rsidR="00040BDB">
              <w:rPr>
                <w:noProof/>
                <w:webHidden/>
              </w:rPr>
              <w:fldChar w:fldCharType="begin"/>
            </w:r>
            <w:r w:rsidR="00040BDB">
              <w:rPr>
                <w:noProof/>
                <w:webHidden/>
              </w:rPr>
              <w:instrText xml:space="preserve"> PAGEREF _Toc492601650 \h </w:instrText>
            </w:r>
            <w:r w:rsidR="00040BDB">
              <w:rPr>
                <w:noProof/>
                <w:webHidden/>
              </w:rPr>
            </w:r>
            <w:r w:rsidR="00040BDB">
              <w:rPr>
                <w:noProof/>
                <w:webHidden/>
              </w:rPr>
              <w:fldChar w:fldCharType="separate"/>
            </w:r>
            <w:r w:rsidR="00040BDB">
              <w:rPr>
                <w:noProof/>
                <w:webHidden/>
              </w:rPr>
              <w:t>3</w:t>
            </w:r>
            <w:r w:rsidR="00040BDB">
              <w:rPr>
                <w:noProof/>
                <w:webHidden/>
              </w:rPr>
              <w:fldChar w:fldCharType="end"/>
            </w:r>
          </w:hyperlink>
        </w:p>
        <w:p w14:paraId="7D0A17CB" w14:textId="77777777" w:rsidR="00040BD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1651" w:history="1">
            <w:r w:rsidR="00040BDB" w:rsidRPr="00DC69DF">
              <w:rPr>
                <w:rStyle w:val="Hyperlink"/>
                <w:noProof/>
              </w:rPr>
              <w:t>76.38 Flutningur gangbrautarljósa</w:t>
            </w:r>
            <w:r w:rsidR="00040BDB">
              <w:rPr>
                <w:noProof/>
                <w:webHidden/>
              </w:rPr>
              <w:tab/>
            </w:r>
            <w:r w:rsidR="00040BDB">
              <w:rPr>
                <w:noProof/>
                <w:webHidden/>
              </w:rPr>
              <w:fldChar w:fldCharType="begin"/>
            </w:r>
            <w:r w:rsidR="00040BDB">
              <w:rPr>
                <w:noProof/>
                <w:webHidden/>
              </w:rPr>
              <w:instrText xml:space="preserve"> PAGEREF _Toc492601651 \h </w:instrText>
            </w:r>
            <w:r w:rsidR="00040BDB">
              <w:rPr>
                <w:noProof/>
                <w:webHidden/>
              </w:rPr>
            </w:r>
            <w:r w:rsidR="00040BDB">
              <w:rPr>
                <w:noProof/>
                <w:webHidden/>
              </w:rPr>
              <w:fldChar w:fldCharType="separate"/>
            </w:r>
            <w:r w:rsidR="00040BDB">
              <w:rPr>
                <w:noProof/>
                <w:webHidden/>
              </w:rPr>
              <w:t>3</w:t>
            </w:r>
            <w:r w:rsidR="00040BDB">
              <w:rPr>
                <w:noProof/>
                <w:webHidden/>
              </w:rPr>
              <w:fldChar w:fldCharType="end"/>
            </w:r>
          </w:hyperlink>
        </w:p>
        <w:p w14:paraId="7D0A17CC" w14:textId="77777777" w:rsidR="001420E5" w:rsidRDefault="001420E5">
          <w:r>
            <w:rPr>
              <w:b/>
              <w:bCs/>
              <w:noProof/>
            </w:rPr>
            <w:fldChar w:fldCharType="end"/>
          </w:r>
        </w:p>
      </w:sdtContent>
    </w:sdt>
    <w:p w14:paraId="7D0A17CD" w14:textId="77777777" w:rsidR="001420E5" w:rsidRDefault="001420E5" w:rsidP="001420E5">
      <w:pPr>
        <w:pStyle w:val="Kaflafyrirsagnir"/>
      </w:pPr>
    </w:p>
    <w:p w14:paraId="7D0A17CE" w14:textId="77777777" w:rsidR="008207EA" w:rsidRPr="00B440A6" w:rsidRDefault="001420E5" w:rsidP="001420E5">
      <w:pPr>
        <w:pStyle w:val="Kaflafyrirsagnir"/>
      </w:pPr>
      <w:bookmarkStart w:id="1" w:name="_Toc492601643"/>
      <w:r>
        <w:t>U</w:t>
      </w:r>
      <w:r w:rsidR="009E2D78" w:rsidRPr="00B440A6">
        <w:t>mferðarljós</w:t>
      </w:r>
      <w:bookmarkEnd w:id="0"/>
      <w:r w:rsidR="00040BDB">
        <w:t xml:space="preserve"> -</w:t>
      </w:r>
      <w:r w:rsidR="00B440A6" w:rsidRPr="00B440A6">
        <w:t xml:space="preserve"> Almenn lýsing</w:t>
      </w:r>
      <w:bookmarkEnd w:id="1"/>
    </w:p>
    <w:p w14:paraId="7D0A17CF" w14:textId="77777777" w:rsidR="000B7FAC" w:rsidRPr="001420E5" w:rsidRDefault="000B7FAC" w:rsidP="001420E5">
      <w:pPr>
        <w:pStyle w:val="Li-fyrirsagnir"/>
      </w:pPr>
      <w:r w:rsidRPr="001420E5">
        <w:t>a)</w:t>
      </w:r>
      <w:r w:rsidRPr="001420E5">
        <w:tab/>
        <w:t>Verksvið</w:t>
      </w:r>
    </w:p>
    <w:p w14:paraId="7D0A17D0" w14:textId="77777777" w:rsidR="008A51DF" w:rsidRDefault="000B7FAC" w:rsidP="001420E5">
      <w:pPr>
        <w:rPr>
          <w:b/>
        </w:rPr>
      </w:pPr>
      <w:r w:rsidRPr="003D3F3A">
        <w:t xml:space="preserve">Verksviðið er </w:t>
      </w:r>
      <w:r w:rsidR="008A51DF">
        <w:t>umferðarljós</w:t>
      </w:r>
      <w:r w:rsidR="006B4EC6">
        <w:t xml:space="preserve">. </w:t>
      </w:r>
      <w:r w:rsidRPr="003D3F3A">
        <w:t>Innfalið er allt efni og öl</w:t>
      </w:r>
      <w:r w:rsidR="00387BC7" w:rsidRPr="003D3F3A">
        <w:t xml:space="preserve">l vinna við </w:t>
      </w:r>
      <w:r w:rsidR="008A51DF">
        <w:t>umferðarljós</w:t>
      </w:r>
      <w:r w:rsidR="006B4EC6">
        <w:t>in</w:t>
      </w:r>
      <w:r w:rsidR="00387BC7" w:rsidRPr="003D3F3A">
        <w:t xml:space="preserve"> þ.m.t. </w:t>
      </w:r>
      <w:r w:rsidR="008A51DF">
        <w:t>jarðvinna, ídráttarrör</w:t>
      </w:r>
      <w:r w:rsidR="006B4EC6">
        <w:t>, strengir</w:t>
      </w:r>
      <w:r w:rsidR="008A51DF">
        <w:t xml:space="preserve">, </w:t>
      </w:r>
      <w:r w:rsidR="000517C2">
        <w:t>allur búnaður hvers ljósastólpa</w:t>
      </w:r>
      <w:r w:rsidR="008A51DF">
        <w:t>, allar prófanir og frágangur</w:t>
      </w:r>
      <w:r w:rsidR="00387BC7" w:rsidRPr="003D3F3A">
        <w:t>.</w:t>
      </w:r>
    </w:p>
    <w:p w14:paraId="7D0A17D1" w14:textId="77777777" w:rsidR="000B7FAC" w:rsidRPr="003D3F3A" w:rsidRDefault="008A51DF" w:rsidP="001420E5">
      <w:pPr>
        <w:rPr>
          <w:b/>
        </w:rPr>
      </w:pPr>
      <w:r>
        <w:t>Einnig er innifalinn st</w:t>
      </w:r>
      <w:r w:rsidR="0061113D">
        <w:t>j</w:t>
      </w:r>
      <w:r>
        <w:t xml:space="preserve">órnkassi, allur búnaður í hann, forritun umferðarljósanna og frágangur stjórnkassa. Tenging við rafveitu er innifalin sem og tenging við </w:t>
      </w:r>
      <w:r w:rsidR="006B4EC6">
        <w:t>samskiptabúnað (</w:t>
      </w:r>
      <w:r>
        <w:t>ljósleiðara</w:t>
      </w:r>
      <w:r w:rsidR="006B4EC6">
        <w:t>)</w:t>
      </w:r>
      <w:r>
        <w:t xml:space="preserve"> ef um slíkt er að ræða. </w:t>
      </w:r>
    </w:p>
    <w:p w14:paraId="7D0A17D2" w14:textId="77777777" w:rsidR="008207EA" w:rsidRPr="003D3F3A" w:rsidRDefault="008207EA" w:rsidP="008207EA">
      <w:pPr>
        <w:pStyle w:val="Li-fyrirsagnir"/>
        <w:rPr>
          <w:szCs w:val="24"/>
        </w:rPr>
      </w:pPr>
      <w:r w:rsidRPr="003D3F3A">
        <w:rPr>
          <w:szCs w:val="24"/>
        </w:rPr>
        <w:t>b)</w:t>
      </w:r>
      <w:r w:rsidRPr="003D3F3A">
        <w:rPr>
          <w:szCs w:val="24"/>
        </w:rPr>
        <w:tab/>
        <w:t>Efniskröfur</w:t>
      </w:r>
    </w:p>
    <w:p w14:paraId="7D0A17D3" w14:textId="77777777" w:rsidR="008947BD" w:rsidRDefault="008947BD" w:rsidP="001420E5">
      <w:r w:rsidRPr="00EA0799">
        <w:t>Allir stálhlut</w:t>
      </w:r>
      <w:r>
        <w:t>ir sem notaðir eru við umferðarljósin</w:t>
      </w:r>
      <w:r w:rsidRPr="00EA0799">
        <w:t xml:space="preserve"> skulu vera heitgalvanhúðaðir með sinkhúð í samræmi við ÍST </w:t>
      </w:r>
      <w:r w:rsidRPr="005A1DE8">
        <w:t>EN</w:t>
      </w:r>
      <w:r>
        <w:t xml:space="preserve"> ISO</w:t>
      </w:r>
      <w:r w:rsidRPr="005A1DE8">
        <w:t xml:space="preserve"> 1461</w:t>
      </w:r>
      <w:r w:rsidRPr="008959AA">
        <w:t>.</w:t>
      </w:r>
    </w:p>
    <w:p w14:paraId="7D0A17D4" w14:textId="77777777" w:rsidR="008947BD" w:rsidRPr="00DE0745" w:rsidRDefault="008947BD" w:rsidP="001420E5">
      <w:r w:rsidRPr="00DE0745">
        <w:rPr>
          <w:u w:val="single"/>
        </w:rPr>
        <w:t xml:space="preserve">Sinkhúðun </w:t>
      </w:r>
      <w:r>
        <w:rPr>
          <w:u w:val="single"/>
        </w:rPr>
        <w:t>stálhluta</w:t>
      </w:r>
    </w:p>
    <w:p w14:paraId="7D0A17D5" w14:textId="77777777" w:rsidR="008947BD" w:rsidRDefault="008947BD" w:rsidP="001420E5">
      <w:r>
        <w:t xml:space="preserve">Boltar skulu vera af styrkleikaflokki 8.8 í samræmi við ÍST EN </w:t>
      </w:r>
      <w:r w:rsidRPr="005A1DE8">
        <w:t>898</w:t>
      </w:r>
      <w:r>
        <w:t xml:space="preserve">. Boltar og rær skulu vera </w:t>
      </w:r>
      <w:r w:rsidRPr="00EA0799">
        <w:t xml:space="preserve">heitgalvanhúðaðir með sinkhúð í samræmi við ÍST </w:t>
      </w:r>
      <w:r w:rsidRPr="005A1DE8">
        <w:t>EN</w:t>
      </w:r>
      <w:r>
        <w:t xml:space="preserve"> ISO 10684.</w:t>
      </w:r>
    </w:p>
    <w:p w14:paraId="7D0A17D6" w14:textId="77777777" w:rsidR="008947BD" w:rsidRPr="00DE0745" w:rsidRDefault="008947BD" w:rsidP="001420E5">
      <w:r w:rsidRPr="00DE0745">
        <w:rPr>
          <w:u w:val="single"/>
        </w:rPr>
        <w:t>Sinkhúðun á bolta og rær</w:t>
      </w:r>
    </w:p>
    <w:p w14:paraId="7D0A17D7" w14:textId="77777777" w:rsidR="008B7AC6" w:rsidRPr="004A12DE" w:rsidRDefault="008B7AC6" w:rsidP="001420E5">
      <w:r w:rsidRPr="004A12DE">
        <w:t>Ljósbúnaður skal vera framleiddur og samræmi við gildandi reglur og staðla. Efnisgæði skal staðfesta með efnisvottorði framleiðanda.</w:t>
      </w:r>
    </w:p>
    <w:p w14:paraId="7D0A17D8" w14:textId="77777777" w:rsidR="008B7AC6" w:rsidRPr="004A12DE" w:rsidRDefault="008B7AC6" w:rsidP="001420E5">
      <w:pPr>
        <w:rPr>
          <w:highlight w:val="cyan"/>
        </w:rPr>
      </w:pPr>
      <w:r w:rsidRPr="004A12DE">
        <w:t>Ídráttarrör skulu vera framleidd í samræmi við ÍST EN 13476. PE rör eru prófuð í samræmi við ÍST EN 1401. PVC rör eru prófuð í samræmi við ÍST EN 12201.  Efnisgæði skal staðfesta með efnisvottorði framleiðanda.</w:t>
      </w:r>
    </w:p>
    <w:p w14:paraId="7D0A17D9" w14:textId="77777777" w:rsidR="008B7AC6" w:rsidRPr="004A12DE" w:rsidRDefault="008B7AC6" w:rsidP="001420E5">
      <w:r w:rsidRPr="004A12DE">
        <w:t>Tengi</w:t>
      </w:r>
      <w:r>
        <w:t>brunnar</w:t>
      </w:r>
      <w:r w:rsidRPr="004A12DE">
        <w:t xml:space="preserve"> skal vera framleiddur og samræmi við gildandi reglur og staðla. Efnisgæði skal staðfesta með efnisvottorði framleiðanda.</w:t>
      </w:r>
    </w:p>
    <w:p w14:paraId="7D0A17DA" w14:textId="77777777" w:rsidR="00A560E7" w:rsidRPr="00A560E7" w:rsidRDefault="008B7AC6" w:rsidP="001420E5">
      <w:r w:rsidRPr="004A12DE">
        <w:t>Rafstrengirnir skulu vera framleiddir í samræmi við gildandi CENELEC og IEC staðla (IEC 60502-2, IEC 60228). Strengirnir skulu vera óskermaðir og vera hannaðir til að liggja í jörð. Einangrunarefni skal vera XLPE og ytra byrði LLDPE. Efnisgæði skal staðfesta með efnisvottorði framleiðanda.</w:t>
      </w:r>
    </w:p>
    <w:p w14:paraId="7D0A17DB" w14:textId="77777777" w:rsidR="008207EA" w:rsidRPr="001420E5" w:rsidRDefault="008207EA" w:rsidP="001420E5">
      <w:pPr>
        <w:pStyle w:val="Li-fyrirsagnir"/>
      </w:pPr>
      <w:r w:rsidRPr="001420E5">
        <w:lastRenderedPageBreak/>
        <w:t>c)</w:t>
      </w:r>
      <w:r w:rsidRPr="001420E5">
        <w:tab/>
        <w:t>Vinnugæði</w:t>
      </w:r>
    </w:p>
    <w:p w14:paraId="7D0A17DC" w14:textId="77777777" w:rsidR="000517C2" w:rsidRDefault="003D3F3A" w:rsidP="001420E5">
      <w:r w:rsidRPr="003D3F3A">
        <w:t xml:space="preserve">Uppsetning </w:t>
      </w:r>
      <w:r w:rsidR="000517C2">
        <w:t xml:space="preserve">umferðarljósa og </w:t>
      </w:r>
      <w:r w:rsidR="008C1422">
        <w:t xml:space="preserve">alls </w:t>
      </w:r>
      <w:r w:rsidR="000517C2">
        <w:t xml:space="preserve">búnaðar </w:t>
      </w:r>
      <w:r w:rsidRPr="003D3F3A">
        <w:t xml:space="preserve">skal </w:t>
      </w:r>
      <w:r w:rsidR="002179D6">
        <w:t xml:space="preserve">vera </w:t>
      </w:r>
      <w:r w:rsidRPr="003D3F3A">
        <w:t xml:space="preserve">í samræmi við </w:t>
      </w:r>
      <w:r w:rsidR="00D35A8C" w:rsidRPr="003D3F3A">
        <w:t>leiðbeiningar framleiðanda</w:t>
      </w:r>
      <w:r w:rsidR="00D35A8C">
        <w:t xml:space="preserve"> og/eða </w:t>
      </w:r>
      <w:r w:rsidR="003201C6">
        <w:t>verkteikningar</w:t>
      </w:r>
      <w:r w:rsidRPr="003D3F3A">
        <w:t xml:space="preserve">. </w:t>
      </w:r>
    </w:p>
    <w:p w14:paraId="7D0A17DD" w14:textId="77777777" w:rsidR="008207EA" w:rsidRPr="001420E5" w:rsidRDefault="008207EA" w:rsidP="001420E5">
      <w:pPr>
        <w:pStyle w:val="Li-fyrirsagnir"/>
      </w:pPr>
      <w:r w:rsidRPr="001420E5">
        <w:t>d)</w:t>
      </w:r>
      <w:r w:rsidRPr="001420E5">
        <w:tab/>
        <w:t>Prófanir og mælingar</w:t>
      </w:r>
    </w:p>
    <w:p w14:paraId="7D0A17DE" w14:textId="77777777" w:rsidR="0061113D" w:rsidRDefault="00717646" w:rsidP="001420E5">
      <w:r>
        <w:t>Verktaki skal sannreyna að umferðarljósin virki eins og ætlast er til.</w:t>
      </w:r>
    </w:p>
    <w:p w14:paraId="7D0A17DF" w14:textId="77777777" w:rsidR="0061113D" w:rsidRDefault="0061113D" w:rsidP="001420E5">
      <w:r>
        <w:t>Verktaki skal skila mælingum af legu allra strengja, ídráttarröra, brunna, stólpa og stjórnbúnaðar.</w:t>
      </w:r>
    </w:p>
    <w:p w14:paraId="7D0A17E0" w14:textId="77777777" w:rsidR="00B440A6" w:rsidRPr="001420E5" w:rsidRDefault="00B440A6" w:rsidP="001420E5">
      <w:pPr>
        <w:pStyle w:val="Kaflafyrirsagnir"/>
      </w:pPr>
      <w:bookmarkStart w:id="2" w:name="_Toc492601644"/>
      <w:r w:rsidRPr="001420E5">
        <w:t>76.3 Umferðarljós</w:t>
      </w:r>
      <w:bookmarkEnd w:id="2"/>
    </w:p>
    <w:p w14:paraId="7D0A17E1" w14:textId="77777777" w:rsidR="00920C34" w:rsidRDefault="00920C34" w:rsidP="001420E5">
      <w:pPr>
        <w:pStyle w:val="NoSpacing"/>
      </w:pPr>
      <w:r w:rsidRPr="001420E5">
        <w:t>a)</w:t>
      </w:r>
      <w:r w:rsidRPr="001420E5">
        <w:tab/>
        <w:t>Verkþátturinn</w:t>
      </w:r>
      <w:r>
        <w:t xml:space="preserve"> innifelur allt efni og alla vinnu við uppsetningu og tengingu á umferðarljósum með tilheyrandi stýribúnaði, þ.m.t. efni og vinna við gerð undirstöðu, lögn rafmagnskapla, uppsetningu spennubreyta og tengingu og alls þess, sem þarf til að ljósin séu í rekstrarhæfu ástandi. </w:t>
      </w:r>
      <w:r w:rsidRPr="00081948">
        <w:rPr>
          <w:i/>
          <w:color w:val="4F81BD" w:themeColor="accent1"/>
        </w:rPr>
        <w:t>[nánari lýsing]</w:t>
      </w:r>
      <w:r>
        <w:t xml:space="preserve">  </w:t>
      </w:r>
    </w:p>
    <w:p w14:paraId="7D0A17E2" w14:textId="77777777" w:rsidR="00920C34" w:rsidRDefault="00920C34" w:rsidP="001420E5">
      <w:pPr>
        <w:pStyle w:val="NoSpacing"/>
        <w:rPr>
          <w:i/>
          <w:color w:val="4F81BD" w:themeColor="accent1"/>
        </w:rPr>
      </w:pPr>
      <w:r w:rsidRPr="001420E5">
        <w:t>b)</w:t>
      </w:r>
      <w:r w:rsidRPr="001420E5">
        <w:tab/>
      </w:r>
      <w:r>
        <w:t xml:space="preserve">Lágmarksþykkt sinkhúðar stálhluta skal vera </w:t>
      </w:r>
      <w:r w:rsidRPr="00472DA6">
        <w:rPr>
          <w:i/>
          <w:color w:val="4F81BD" w:themeColor="accent1"/>
        </w:rPr>
        <w:t>[lýsing komi hér]</w:t>
      </w:r>
    </w:p>
    <w:p w14:paraId="7D0A17E3" w14:textId="77777777" w:rsidR="00920C34" w:rsidRDefault="00920C34" w:rsidP="001420E5">
      <w:pPr>
        <w:pStyle w:val="NoSpacing"/>
        <w:rPr>
          <w:i/>
          <w:color w:val="4F81BD" w:themeColor="accent1"/>
        </w:rPr>
      </w:pPr>
      <w:r>
        <w:t xml:space="preserve">Meðalþykkt sinkhúðar stálhluta skal vera </w:t>
      </w:r>
      <w:r w:rsidRPr="00472DA6">
        <w:rPr>
          <w:i/>
          <w:color w:val="4F81BD" w:themeColor="accent1"/>
        </w:rPr>
        <w:t>[lýsing komi hér]</w:t>
      </w:r>
    </w:p>
    <w:p w14:paraId="7D0A17E4" w14:textId="77777777" w:rsidR="00920C34" w:rsidRDefault="00920C34" w:rsidP="001420E5">
      <w:pPr>
        <w:pStyle w:val="NoSpacing"/>
        <w:rPr>
          <w:i/>
          <w:color w:val="4F81BD" w:themeColor="accent1"/>
        </w:rPr>
      </w:pPr>
      <w:r>
        <w:t xml:space="preserve">Lágmarksþykkt sinkhúðar fyrir bolta og rær skal vera </w:t>
      </w:r>
      <w:r w:rsidRPr="00472DA6">
        <w:rPr>
          <w:i/>
          <w:color w:val="4F81BD" w:themeColor="accent1"/>
        </w:rPr>
        <w:t>[lýsing komi hér]</w:t>
      </w:r>
    </w:p>
    <w:p w14:paraId="7D0A17E5" w14:textId="77777777" w:rsidR="00920C34" w:rsidRDefault="00920C34" w:rsidP="001420E5">
      <w:pPr>
        <w:pStyle w:val="NoSpacing"/>
        <w:rPr>
          <w:i/>
          <w:color w:val="4F81BD" w:themeColor="accent1"/>
        </w:rPr>
      </w:pPr>
      <w:r>
        <w:t xml:space="preserve">Meðalþykkt sinkhúðar fyrir bolta og rær skal vera </w:t>
      </w:r>
      <w:r w:rsidRPr="00472DA6">
        <w:rPr>
          <w:i/>
          <w:color w:val="4F81BD" w:themeColor="accent1"/>
        </w:rPr>
        <w:t>[lýsing komi hér]</w:t>
      </w:r>
    </w:p>
    <w:p w14:paraId="7D0A17E6" w14:textId="77777777" w:rsidR="00920C34" w:rsidRPr="004A12DE" w:rsidRDefault="00920C34" w:rsidP="001420E5">
      <w:pPr>
        <w:pStyle w:val="NoSpacing"/>
        <w:rPr>
          <w:i/>
          <w:color w:val="4F81BD" w:themeColor="accent1"/>
        </w:rPr>
      </w:pPr>
      <w:r w:rsidRPr="004A12DE">
        <w:t xml:space="preserve">Ljósbúnaður skulu vera  </w:t>
      </w:r>
      <w:r w:rsidRPr="004A12DE">
        <w:rPr>
          <w:i/>
          <w:color w:val="4F81BD" w:themeColor="accent1"/>
        </w:rPr>
        <w:t>[lýsing komi hér]</w:t>
      </w:r>
    </w:p>
    <w:p w14:paraId="7D0A17E7" w14:textId="77777777" w:rsidR="00920C34" w:rsidRPr="004A12DE" w:rsidRDefault="00920C34" w:rsidP="001420E5">
      <w:pPr>
        <w:pStyle w:val="NoSpacing"/>
      </w:pPr>
      <w:r w:rsidRPr="004A12DE">
        <w:t xml:space="preserve">Ídráttarrör skulu vera af </w:t>
      </w:r>
      <w:r w:rsidRPr="004A12DE">
        <w:rPr>
          <w:i/>
          <w:color w:val="4F81BD" w:themeColor="accent1"/>
        </w:rPr>
        <w:t xml:space="preserve">[lýsing komi hér] </w:t>
      </w:r>
      <w:r w:rsidRPr="004A12DE">
        <w:t>gerð og stærð skal vera</w:t>
      </w:r>
      <w:r w:rsidRPr="004A12DE">
        <w:rPr>
          <w:i/>
          <w:color w:val="4F81BD" w:themeColor="accent1"/>
        </w:rPr>
        <w:t xml:space="preserve"> [lýsing komi hér]</w:t>
      </w:r>
    </w:p>
    <w:p w14:paraId="7D0A17E8" w14:textId="77777777" w:rsidR="00920C34" w:rsidRPr="004A12DE" w:rsidRDefault="00920C34" w:rsidP="001420E5">
      <w:pPr>
        <w:pStyle w:val="NoSpacing"/>
        <w:rPr>
          <w:i/>
          <w:color w:val="4F81BD" w:themeColor="accent1"/>
        </w:rPr>
      </w:pPr>
      <w:r w:rsidRPr="004A12DE">
        <w:t xml:space="preserve">Stærð og gerð rafstrengs fyrir </w:t>
      </w:r>
      <w:r>
        <w:t>götuljós</w:t>
      </w:r>
      <w:r w:rsidRPr="004A12DE">
        <w:t xml:space="preserve"> skal vera  </w:t>
      </w:r>
      <w:r w:rsidRPr="004A12DE">
        <w:rPr>
          <w:i/>
          <w:color w:val="4F81BD" w:themeColor="accent1"/>
        </w:rPr>
        <w:t>[lýsing komi hér]</w:t>
      </w:r>
    </w:p>
    <w:p w14:paraId="7D0A17E9" w14:textId="77777777" w:rsidR="00920C34" w:rsidRPr="004A12DE" w:rsidRDefault="00920C34" w:rsidP="001420E5">
      <w:pPr>
        <w:pStyle w:val="NoSpacing"/>
      </w:pPr>
      <w:r>
        <w:t>Tengibrunnar</w:t>
      </w:r>
      <w:r w:rsidRPr="004A12DE">
        <w:t xml:space="preserve"> skulu vera  </w:t>
      </w:r>
      <w:r w:rsidRPr="004A12DE">
        <w:rPr>
          <w:i/>
          <w:color w:val="4F81BD" w:themeColor="accent1"/>
        </w:rPr>
        <w:t xml:space="preserve">[lýsing komi hér]. </w:t>
      </w:r>
      <w:r w:rsidRPr="004A12DE">
        <w:t xml:space="preserve">Búnaður í </w:t>
      </w:r>
      <w:r>
        <w:t>brunna</w:t>
      </w:r>
      <w:r w:rsidRPr="004A12DE">
        <w:t xml:space="preserve"> skal vera  </w:t>
      </w:r>
      <w:r w:rsidRPr="004A12DE">
        <w:rPr>
          <w:i/>
          <w:color w:val="4F81BD" w:themeColor="accent1"/>
        </w:rPr>
        <w:t xml:space="preserve">[lýsing komi hér]. </w:t>
      </w:r>
    </w:p>
    <w:p w14:paraId="7D0A17EA" w14:textId="77777777" w:rsidR="00920C34" w:rsidRPr="004A12DE" w:rsidRDefault="00920C34" w:rsidP="001420E5">
      <w:pPr>
        <w:pStyle w:val="NoSpacing"/>
        <w:rPr>
          <w:i/>
          <w:color w:val="4F81BD" w:themeColor="accent1"/>
        </w:rPr>
      </w:pPr>
      <w:r w:rsidRPr="001420E5">
        <w:t>c)</w:t>
      </w:r>
      <w:r w:rsidRPr="001420E5">
        <w:tab/>
      </w:r>
      <w:r w:rsidRPr="004A12DE">
        <w:t>Frágangur streng</w:t>
      </w:r>
      <w:r>
        <w:t xml:space="preserve">ja </w:t>
      </w:r>
      <w:r w:rsidRPr="004A12DE">
        <w:t xml:space="preserve">enda skal vera </w:t>
      </w:r>
      <w:r w:rsidRPr="004A12DE">
        <w:rPr>
          <w:i/>
          <w:color w:val="4F81BD" w:themeColor="accent1"/>
        </w:rPr>
        <w:t>[lýsing, tilv</w:t>
      </w:r>
      <w:r>
        <w:rPr>
          <w:i/>
          <w:color w:val="4F81BD" w:themeColor="accent1"/>
        </w:rPr>
        <w:t>ísun</w:t>
      </w:r>
      <w:r w:rsidRPr="004A12DE">
        <w:rPr>
          <w:i/>
          <w:color w:val="4F81BD" w:themeColor="accent1"/>
        </w:rPr>
        <w:t xml:space="preserve"> í uppdrætti]</w:t>
      </w:r>
    </w:p>
    <w:p w14:paraId="7D0A17EB" w14:textId="77777777" w:rsidR="00920C34" w:rsidRDefault="00920C34" w:rsidP="001420E5">
      <w:pPr>
        <w:pStyle w:val="NoSpacing"/>
      </w:pPr>
      <w:r w:rsidRPr="001420E5">
        <w:t>f)</w:t>
      </w:r>
      <w:r w:rsidRPr="001420E5">
        <w:tab/>
      </w:r>
      <w:r>
        <w:t xml:space="preserve">Uppgjör miðast við ósundurliðaða upphæð. </w:t>
      </w:r>
    </w:p>
    <w:p w14:paraId="7D0A17EC" w14:textId="77777777" w:rsidR="00920C34" w:rsidRDefault="00920C34" w:rsidP="001420E5">
      <w:pPr>
        <w:pStyle w:val="NoSpacing"/>
        <w:rPr>
          <w:b/>
          <w:sz w:val="36"/>
        </w:rPr>
      </w:pPr>
      <w:r>
        <w:t>Mælieining: HT</w:t>
      </w:r>
    </w:p>
    <w:p w14:paraId="7D0A17ED" w14:textId="77777777" w:rsidR="00920C34" w:rsidRPr="001420E5" w:rsidRDefault="00920C34" w:rsidP="001420E5">
      <w:pPr>
        <w:pStyle w:val="Kaflafyrirsagnir"/>
      </w:pPr>
      <w:bookmarkStart w:id="3" w:name="_Toc492601645"/>
      <w:r w:rsidRPr="001420E5">
        <w:t>76.31</w:t>
      </w:r>
      <w:r w:rsidR="001420E5">
        <w:t xml:space="preserve"> </w:t>
      </w:r>
      <w:r w:rsidRPr="001420E5">
        <w:t>Ídráttarrör fyrir umferðarljós</w:t>
      </w:r>
      <w:bookmarkEnd w:id="3"/>
    </w:p>
    <w:p w14:paraId="7D0A17EE" w14:textId="77777777" w:rsidR="00920C34" w:rsidRPr="00831D1B" w:rsidRDefault="00920C34" w:rsidP="001420E5">
      <w:pPr>
        <w:pStyle w:val="NoSpacing"/>
        <w:rPr>
          <w:i/>
          <w:color w:val="4F81BD" w:themeColor="accent1"/>
        </w:rPr>
      </w:pPr>
      <w:r w:rsidRPr="001420E5">
        <w:t>a)</w:t>
      </w:r>
      <w:r w:rsidRPr="00831D1B">
        <w:tab/>
      </w:r>
      <w:r w:rsidRPr="00673614">
        <w:t>Um er að ræða lögn ídráttarröra vegna umferðarljósa. Innifalið er allt efni og öll vinna við ídráttarrörin, þ.m.t. öll jarðvinna og allur frágangur.</w:t>
      </w:r>
      <w:r>
        <w:t xml:space="preserve">  </w:t>
      </w:r>
      <w:r w:rsidRPr="00831D1B">
        <w:rPr>
          <w:i/>
          <w:color w:val="4F81BD" w:themeColor="accent1"/>
        </w:rPr>
        <w:t>[lýsing komi hér]</w:t>
      </w:r>
    </w:p>
    <w:p w14:paraId="7D0A17EF" w14:textId="77777777" w:rsidR="00920C34" w:rsidRPr="00B758B6" w:rsidRDefault="00920C34" w:rsidP="001420E5">
      <w:pPr>
        <w:pStyle w:val="NoSpacing"/>
        <w:rPr>
          <w:i/>
          <w:color w:val="4F81BD" w:themeColor="accent1"/>
        </w:rPr>
      </w:pPr>
      <w:r w:rsidRPr="001420E5">
        <w:t>c)</w:t>
      </w:r>
      <w:r w:rsidRPr="00831D1B">
        <w:tab/>
      </w:r>
      <w:r w:rsidRPr="00B758B6">
        <w:rPr>
          <w:i/>
          <w:color w:val="4F81BD" w:themeColor="accent1"/>
        </w:rPr>
        <w:t>[lýsing, tilv. í uppdrætti]</w:t>
      </w:r>
    </w:p>
    <w:p w14:paraId="7D0A17F0" w14:textId="77777777" w:rsidR="00920C34" w:rsidRPr="009F51B5" w:rsidRDefault="00920C34" w:rsidP="001420E5">
      <w:pPr>
        <w:pStyle w:val="NoSpacing"/>
      </w:pPr>
      <w:r w:rsidRPr="001420E5">
        <w:t>f)</w:t>
      </w:r>
      <w:r w:rsidRPr="00831D1B">
        <w:tab/>
      </w:r>
      <w:r w:rsidRPr="009F51B5">
        <w:t xml:space="preserve">Uppgjör miðast við hannaða frágengna lengd </w:t>
      </w:r>
      <w:r>
        <w:t>ídráttar</w:t>
      </w:r>
      <w:r w:rsidRPr="009F51B5">
        <w:t>röra.</w:t>
      </w:r>
    </w:p>
    <w:p w14:paraId="7D0A17F1" w14:textId="77777777" w:rsidR="00920C34" w:rsidRPr="009F51B5" w:rsidRDefault="00920C34" w:rsidP="001420E5">
      <w:pPr>
        <w:pStyle w:val="NoSpacing"/>
      </w:pPr>
      <w:r w:rsidRPr="009F51B5">
        <w:t>Mælieining:</w:t>
      </w:r>
      <w:r w:rsidRPr="009F51B5">
        <w:tab/>
        <w:t>m</w:t>
      </w:r>
    </w:p>
    <w:p w14:paraId="7D0A17F2" w14:textId="77777777" w:rsidR="00920C34" w:rsidRPr="001420E5" w:rsidRDefault="00920C34" w:rsidP="001420E5">
      <w:pPr>
        <w:pStyle w:val="Kaflafyrirsagnir"/>
      </w:pPr>
      <w:bookmarkStart w:id="4" w:name="_Toc492601646"/>
      <w:r w:rsidRPr="001420E5">
        <w:t>76.311</w:t>
      </w:r>
      <w:r w:rsidR="001420E5">
        <w:t xml:space="preserve"> </w:t>
      </w:r>
      <w:r w:rsidRPr="001420E5">
        <w:t>Ídráttur rafstrengja   Stýristrengur umferðarljósa</w:t>
      </w:r>
      <w:bookmarkEnd w:id="4"/>
    </w:p>
    <w:p w14:paraId="7D0A17F3" w14:textId="77777777" w:rsidR="00920C34" w:rsidRPr="00831D1B" w:rsidRDefault="00920C34" w:rsidP="001420E5">
      <w:pPr>
        <w:pStyle w:val="NoSpacing"/>
        <w:rPr>
          <w:i/>
          <w:color w:val="4F81BD" w:themeColor="accent1"/>
        </w:rPr>
      </w:pPr>
      <w:r w:rsidRPr="001420E5">
        <w:t>a)</w:t>
      </w:r>
      <w:r w:rsidRPr="001420E5">
        <w:tab/>
      </w:r>
      <w:r w:rsidRPr="00673614">
        <w:t xml:space="preserve">Um er að ræða </w:t>
      </w:r>
      <w:r>
        <w:t xml:space="preserve">ídrátt strengja í </w:t>
      </w:r>
      <w:r w:rsidRPr="00673614">
        <w:t>ídráttarrör vegna umferðarljósa. Innifalið er all</w:t>
      </w:r>
      <w:r>
        <w:t xml:space="preserve">ir strengir og </w:t>
      </w:r>
      <w:r w:rsidRPr="00673614">
        <w:t>öll vinna við ídrátt</w:t>
      </w:r>
      <w:r>
        <w:t>inn</w:t>
      </w:r>
      <w:r w:rsidRPr="00673614">
        <w:t>, þ.m.t. öll jarðvinna og allur frágangur.</w:t>
      </w:r>
      <w:r>
        <w:t xml:space="preserve">  </w:t>
      </w:r>
      <w:r w:rsidRPr="00831D1B">
        <w:rPr>
          <w:i/>
          <w:color w:val="4F81BD" w:themeColor="accent1"/>
        </w:rPr>
        <w:t>[lýsing komi hér]</w:t>
      </w:r>
    </w:p>
    <w:p w14:paraId="7D0A17F4" w14:textId="77777777" w:rsidR="00920C34" w:rsidRPr="00831D1B" w:rsidRDefault="00920C34" w:rsidP="001420E5">
      <w:pPr>
        <w:pStyle w:val="NoSpacing"/>
      </w:pPr>
      <w:r w:rsidRPr="001420E5">
        <w:t>c)</w:t>
      </w:r>
      <w:r w:rsidRPr="00831D1B">
        <w:tab/>
      </w:r>
      <w:r w:rsidRPr="00B758B6">
        <w:rPr>
          <w:i/>
          <w:color w:val="4F81BD" w:themeColor="accent1"/>
        </w:rPr>
        <w:t>[lýsing, tilv. í uppdrætti]</w:t>
      </w:r>
    </w:p>
    <w:p w14:paraId="7D0A17F5" w14:textId="77777777" w:rsidR="00920C34" w:rsidRPr="009F51B5" w:rsidRDefault="00920C34" w:rsidP="001420E5">
      <w:pPr>
        <w:pStyle w:val="NoSpacing"/>
      </w:pPr>
      <w:r w:rsidRPr="001420E5">
        <w:t>f)</w:t>
      </w:r>
      <w:r w:rsidRPr="00B758B6">
        <w:rPr>
          <w:b/>
        </w:rPr>
        <w:tab/>
      </w:r>
      <w:r w:rsidRPr="009F51B5">
        <w:t xml:space="preserve">Uppgjör miðast við hannaða frágengna lengd </w:t>
      </w:r>
      <w:r>
        <w:t>ídráttar</w:t>
      </w:r>
      <w:r w:rsidRPr="009F51B5">
        <w:t>röra.</w:t>
      </w:r>
    </w:p>
    <w:p w14:paraId="7D0A17F6" w14:textId="77777777" w:rsidR="00920C34" w:rsidRPr="009F51B5" w:rsidRDefault="00920C34" w:rsidP="001420E5">
      <w:pPr>
        <w:pStyle w:val="NoSpacing"/>
      </w:pPr>
      <w:r w:rsidRPr="009F51B5">
        <w:t>Mælieining:</w:t>
      </w:r>
      <w:r w:rsidRPr="009F51B5">
        <w:tab/>
        <w:t>m</w:t>
      </w:r>
    </w:p>
    <w:p w14:paraId="7D0A17F7" w14:textId="77777777" w:rsidR="00920C34" w:rsidRPr="001420E5" w:rsidRDefault="00920C34" w:rsidP="001420E5">
      <w:pPr>
        <w:pStyle w:val="Kaflafyrirsagnir"/>
      </w:pPr>
      <w:bookmarkStart w:id="5" w:name="_Toc492601647"/>
      <w:r w:rsidRPr="001420E5">
        <w:lastRenderedPageBreak/>
        <w:t>76.32</w:t>
      </w:r>
      <w:r w:rsidR="001420E5">
        <w:t xml:space="preserve"> </w:t>
      </w:r>
      <w:r w:rsidRPr="001420E5">
        <w:t>Tengibrunnar fyrir umferðarljós</w:t>
      </w:r>
      <w:bookmarkEnd w:id="5"/>
    </w:p>
    <w:p w14:paraId="7D0A17F8" w14:textId="77777777" w:rsidR="00920C34" w:rsidRPr="00831D1B" w:rsidRDefault="00920C34" w:rsidP="001420E5">
      <w:pPr>
        <w:pStyle w:val="NoSpacing"/>
        <w:rPr>
          <w:i/>
          <w:color w:val="4F81BD" w:themeColor="accent1"/>
        </w:rPr>
      </w:pPr>
      <w:r w:rsidRPr="001420E5">
        <w:t>a)</w:t>
      </w:r>
      <w:r w:rsidRPr="00831D1B">
        <w:tab/>
      </w:r>
      <w:r w:rsidRPr="009F51B5">
        <w:t xml:space="preserve">Um er að ræða frágang tengibrunna fyrir umferðarljós. Innifalið er allt efni og öll vinna við </w:t>
      </w:r>
      <w:r>
        <w:t>brunnana</w:t>
      </w:r>
      <w:r w:rsidRPr="009F51B5">
        <w:t>, þ.m.t. öll jarðvinna og allur frágangur.</w:t>
      </w:r>
      <w:r>
        <w:t xml:space="preserve">  </w:t>
      </w:r>
      <w:r w:rsidRPr="00831D1B">
        <w:rPr>
          <w:i/>
          <w:color w:val="4F81BD" w:themeColor="accent1"/>
        </w:rPr>
        <w:t>[lýsing komi hér]</w:t>
      </w:r>
    </w:p>
    <w:p w14:paraId="7D0A17F9" w14:textId="77777777" w:rsidR="00920C34" w:rsidRPr="00831D1B" w:rsidRDefault="00920C34" w:rsidP="001420E5">
      <w:pPr>
        <w:pStyle w:val="NoSpacing"/>
      </w:pPr>
      <w:r w:rsidRPr="001420E5">
        <w:t>c)</w:t>
      </w:r>
      <w:r w:rsidRPr="00831D1B">
        <w:tab/>
      </w:r>
      <w:r w:rsidRPr="00B758B6">
        <w:rPr>
          <w:i/>
          <w:color w:val="4F81BD" w:themeColor="accent1"/>
        </w:rPr>
        <w:t>[lýsing, tilv. í uppdrætti]</w:t>
      </w:r>
    </w:p>
    <w:p w14:paraId="7D0A17FA" w14:textId="77777777" w:rsidR="00920C34" w:rsidRPr="00A560E7" w:rsidRDefault="00920C34" w:rsidP="001420E5">
      <w:pPr>
        <w:pStyle w:val="NoSpacing"/>
      </w:pPr>
      <w:r w:rsidRPr="001420E5">
        <w:t>f)</w:t>
      </w:r>
      <w:r w:rsidRPr="001420E5">
        <w:tab/>
      </w:r>
      <w:r w:rsidRPr="00A560E7">
        <w:t>Uppgjör miðast við hannaðan fjölda brunna.</w:t>
      </w:r>
    </w:p>
    <w:p w14:paraId="7D0A17FB" w14:textId="77777777" w:rsidR="00920C34" w:rsidRPr="00A560E7" w:rsidRDefault="00920C34" w:rsidP="001420E5">
      <w:pPr>
        <w:pStyle w:val="NoSpacing"/>
      </w:pPr>
      <w:r w:rsidRPr="00A560E7">
        <w:t>Mælieining:</w:t>
      </w:r>
      <w:r w:rsidRPr="00A560E7">
        <w:tab/>
        <w:t>stk.</w:t>
      </w:r>
    </w:p>
    <w:p w14:paraId="7D0A17FC" w14:textId="77777777" w:rsidR="00920C34" w:rsidRPr="001420E5" w:rsidRDefault="00920C34" w:rsidP="001420E5">
      <w:pPr>
        <w:pStyle w:val="Kaflafyrirsagnir"/>
      </w:pPr>
      <w:bookmarkStart w:id="6" w:name="_Toc492601648"/>
      <w:r w:rsidRPr="001420E5">
        <w:t>76.33</w:t>
      </w:r>
      <w:r w:rsidR="001420E5">
        <w:t xml:space="preserve"> </w:t>
      </w:r>
      <w:r w:rsidRPr="001420E5">
        <w:t>Stólpar og undirstöður fyrir umferðarljós</w:t>
      </w:r>
      <w:bookmarkEnd w:id="6"/>
    </w:p>
    <w:p w14:paraId="7D0A17FD" w14:textId="77777777" w:rsidR="00920C34" w:rsidRPr="00831D1B" w:rsidRDefault="00920C34" w:rsidP="001420E5">
      <w:pPr>
        <w:pStyle w:val="NoSpacing"/>
        <w:rPr>
          <w:i/>
          <w:color w:val="4F81BD" w:themeColor="accent1"/>
        </w:rPr>
      </w:pPr>
      <w:r w:rsidRPr="001420E5">
        <w:t>a)</w:t>
      </w:r>
      <w:r w:rsidRPr="001420E5">
        <w:tab/>
      </w:r>
      <w:r w:rsidRPr="009F51B5">
        <w:t xml:space="preserve">Um er að ræða uppsetningu </w:t>
      </w:r>
      <w:r>
        <w:t xml:space="preserve">undirstaða og stólpa fyrir </w:t>
      </w:r>
      <w:r w:rsidRPr="009F51B5">
        <w:t xml:space="preserve">umferðarljós. Innifalið er allt efni og öll vinna við </w:t>
      </w:r>
      <w:r>
        <w:t>undirstöður og stólpa</w:t>
      </w:r>
      <w:r w:rsidRPr="009F51B5">
        <w:t>, þ.m.t. öll jarðvinna og allur frágangur.</w:t>
      </w:r>
      <w:r>
        <w:t xml:space="preserve">  </w:t>
      </w:r>
      <w:r w:rsidRPr="00831D1B">
        <w:rPr>
          <w:i/>
          <w:color w:val="4F81BD" w:themeColor="accent1"/>
        </w:rPr>
        <w:t>[lýsing komi hér]</w:t>
      </w:r>
    </w:p>
    <w:p w14:paraId="7D0A17FE" w14:textId="77777777" w:rsidR="00920C34" w:rsidRPr="00B758B6" w:rsidRDefault="00920C34" w:rsidP="001420E5">
      <w:pPr>
        <w:pStyle w:val="NoSpacing"/>
        <w:rPr>
          <w:i/>
          <w:color w:val="4F81BD" w:themeColor="accent1"/>
        </w:rPr>
      </w:pPr>
      <w:r w:rsidRPr="001420E5">
        <w:t>c)</w:t>
      </w:r>
      <w:r w:rsidRPr="00831D1B">
        <w:tab/>
      </w:r>
      <w:r w:rsidRPr="00B758B6">
        <w:rPr>
          <w:i/>
          <w:color w:val="4F81BD" w:themeColor="accent1"/>
        </w:rPr>
        <w:t>[lýsing, tilv. í uppdrætti]</w:t>
      </w:r>
    </w:p>
    <w:p w14:paraId="7D0A17FF" w14:textId="77777777" w:rsidR="00920C34" w:rsidRPr="00F54BA1" w:rsidRDefault="00920C34" w:rsidP="001420E5">
      <w:pPr>
        <w:pStyle w:val="NoSpacing"/>
      </w:pPr>
      <w:r w:rsidRPr="001420E5">
        <w:t>f)</w:t>
      </w:r>
      <w:r w:rsidRPr="001420E5">
        <w:tab/>
      </w:r>
      <w:r w:rsidRPr="00F54BA1">
        <w:t>Uppgjör miðast við hannaðan fjölda stólpa.</w:t>
      </w:r>
    </w:p>
    <w:p w14:paraId="7D0A1800" w14:textId="77777777" w:rsidR="00920C34" w:rsidRDefault="00920C34" w:rsidP="001420E5">
      <w:pPr>
        <w:pStyle w:val="NoSpacing"/>
      </w:pPr>
      <w:r w:rsidRPr="00F54BA1">
        <w:t>Mælieining:</w:t>
      </w:r>
      <w:r w:rsidRPr="00F54BA1">
        <w:tab/>
        <w:t>stk.</w:t>
      </w:r>
    </w:p>
    <w:p w14:paraId="7D0A1801" w14:textId="77777777" w:rsidR="00ED1F38" w:rsidRPr="001420E5" w:rsidRDefault="00ED1F38" w:rsidP="001420E5">
      <w:pPr>
        <w:pStyle w:val="Kaflafyrirsagnir"/>
      </w:pPr>
      <w:bookmarkStart w:id="7" w:name="_Toc492601649"/>
      <w:r w:rsidRPr="001420E5">
        <w:t>76.331</w:t>
      </w:r>
      <w:r w:rsidR="001420E5">
        <w:t xml:space="preserve"> </w:t>
      </w:r>
      <w:r w:rsidRPr="001420E5">
        <w:t>Stólpar fyrir umferðarljós</w:t>
      </w:r>
      <w:bookmarkEnd w:id="7"/>
      <w:r w:rsidRPr="001420E5">
        <w:t xml:space="preserve"> </w:t>
      </w:r>
    </w:p>
    <w:p w14:paraId="7D0A1802" w14:textId="77777777" w:rsidR="00ED1F38" w:rsidRDefault="00ED1F38" w:rsidP="001420E5">
      <w:pPr>
        <w:pStyle w:val="NoSpacing"/>
      </w:pPr>
      <w:r w:rsidRPr="001420E5">
        <w:t xml:space="preserve">a) </w:t>
      </w:r>
      <w:r w:rsidR="00B758B6" w:rsidRPr="001420E5">
        <w:tab/>
      </w:r>
      <w:r w:rsidRPr="001420E5">
        <w:t>Verkþátturinn</w:t>
      </w:r>
      <w:r>
        <w:t xml:space="preserve"> innifelur allt efni og alla vinnu við gerð og uppsetningu stólpa fyrir umferðarljós</w:t>
      </w:r>
      <w:r w:rsidR="00B758B6">
        <w:t xml:space="preserve">  </w:t>
      </w:r>
      <w:r w:rsidR="00B758B6" w:rsidRPr="00831D1B">
        <w:rPr>
          <w:i/>
          <w:color w:val="4F81BD" w:themeColor="accent1"/>
        </w:rPr>
        <w:t>[lýsing komi hér]</w:t>
      </w:r>
      <w:r>
        <w:t xml:space="preserve">. </w:t>
      </w:r>
    </w:p>
    <w:p w14:paraId="7D0A1803" w14:textId="77777777" w:rsidR="00ED1F38" w:rsidRDefault="00ED1F38" w:rsidP="001420E5">
      <w:pPr>
        <w:pStyle w:val="NoSpacing"/>
      </w:pPr>
      <w:r w:rsidRPr="001420E5">
        <w:t>f)</w:t>
      </w:r>
      <w:r>
        <w:t xml:space="preserve"> </w:t>
      </w:r>
      <w:r w:rsidR="00B758B6">
        <w:tab/>
      </w:r>
      <w:r>
        <w:t xml:space="preserve">Uppgjör miðast við fjölda stólpa, sem upp eru settir og gengið frá á fullnægjandi hátt. </w:t>
      </w:r>
    </w:p>
    <w:p w14:paraId="7D0A1804" w14:textId="77777777" w:rsidR="00ED1F38" w:rsidRDefault="00ED1F38" w:rsidP="001420E5">
      <w:pPr>
        <w:pStyle w:val="NoSpacing"/>
      </w:pPr>
      <w:r>
        <w:t>Mælieining: stk</w:t>
      </w:r>
      <w:r w:rsidR="00A9373C">
        <w:t>.</w:t>
      </w:r>
    </w:p>
    <w:p w14:paraId="7D0A1805" w14:textId="77777777" w:rsidR="00B758B6" w:rsidRPr="00B758B6" w:rsidRDefault="00ED1F38" w:rsidP="001420E5">
      <w:pPr>
        <w:pStyle w:val="Kaflafyrirsagnir"/>
      </w:pPr>
      <w:bookmarkStart w:id="8" w:name="_Toc492601650"/>
      <w:r w:rsidRPr="00B758B6">
        <w:t>76.332</w:t>
      </w:r>
      <w:r w:rsidR="001420E5">
        <w:t xml:space="preserve"> </w:t>
      </w:r>
      <w:r w:rsidRPr="00B758B6">
        <w:t>Undirstöður fyrir umferðarljós.</w:t>
      </w:r>
      <w:bookmarkEnd w:id="8"/>
      <w:r w:rsidRPr="00B758B6">
        <w:t xml:space="preserve"> </w:t>
      </w:r>
    </w:p>
    <w:p w14:paraId="7D0A1806" w14:textId="77777777" w:rsidR="00A9373C" w:rsidRDefault="00ED1F38" w:rsidP="001420E5">
      <w:pPr>
        <w:pStyle w:val="NoSpacing"/>
      </w:pPr>
      <w:r w:rsidRPr="001420E5">
        <w:t>a)</w:t>
      </w:r>
      <w:r>
        <w:t xml:space="preserve"> </w:t>
      </w:r>
      <w:r w:rsidR="00B758B6">
        <w:tab/>
      </w:r>
      <w:r>
        <w:t xml:space="preserve">Verkþátturinn innifelur allt efni og alla vinnu við gerð og uppsetningu undirstaða fyrir umferðarljós </w:t>
      </w:r>
      <w:r w:rsidR="00A9373C">
        <w:t xml:space="preserve"> </w:t>
      </w:r>
      <w:r w:rsidR="00A9373C" w:rsidRPr="00831D1B">
        <w:rPr>
          <w:i/>
          <w:color w:val="4F81BD" w:themeColor="accent1"/>
        </w:rPr>
        <w:t>[lýsing komi hér]</w:t>
      </w:r>
      <w:r>
        <w:t xml:space="preserve">. </w:t>
      </w:r>
    </w:p>
    <w:p w14:paraId="7D0A1807" w14:textId="77777777" w:rsidR="00A9373C" w:rsidRDefault="00ED1F38" w:rsidP="001420E5">
      <w:pPr>
        <w:pStyle w:val="NoSpacing"/>
      </w:pPr>
      <w:r w:rsidRPr="001420E5">
        <w:t>f)</w:t>
      </w:r>
      <w:r>
        <w:t xml:space="preserve"> </w:t>
      </w:r>
      <w:r w:rsidR="00A9373C">
        <w:tab/>
      </w:r>
      <w:r>
        <w:t xml:space="preserve">Uppgjör miðast við fjölda undirstaða, sem upp eru settar og gengið frá á fullnægjandi hátt. </w:t>
      </w:r>
    </w:p>
    <w:p w14:paraId="7D0A1808" w14:textId="77777777" w:rsidR="00ED1F38" w:rsidRDefault="00ED1F38" w:rsidP="001420E5">
      <w:pPr>
        <w:pStyle w:val="NoSpacing"/>
      </w:pPr>
      <w:r>
        <w:t>Mælieining: stk</w:t>
      </w:r>
      <w:r w:rsidR="00A9373C">
        <w:t>.</w:t>
      </w:r>
    </w:p>
    <w:p w14:paraId="7D0A1809" w14:textId="77777777" w:rsidR="00ED1F38" w:rsidRPr="001420E5" w:rsidRDefault="00ED1F38" w:rsidP="001420E5">
      <w:pPr>
        <w:pStyle w:val="Kaflafyrirsagnir"/>
      </w:pPr>
      <w:r w:rsidRPr="001420E5">
        <w:t xml:space="preserve"> </w:t>
      </w:r>
      <w:bookmarkStart w:id="9" w:name="_Toc492601651"/>
      <w:r w:rsidRPr="001420E5">
        <w:t>76.38</w:t>
      </w:r>
      <w:r w:rsidR="001420E5">
        <w:t xml:space="preserve"> </w:t>
      </w:r>
      <w:r w:rsidRPr="001420E5">
        <w:t>Flutningur gangbrautarljósa</w:t>
      </w:r>
      <w:bookmarkEnd w:id="9"/>
      <w:r w:rsidRPr="001420E5">
        <w:t xml:space="preserve"> </w:t>
      </w:r>
    </w:p>
    <w:p w14:paraId="7D0A180A" w14:textId="77777777" w:rsidR="00ED1F38" w:rsidRDefault="00ED1F38" w:rsidP="001420E5">
      <w:pPr>
        <w:pStyle w:val="NoSpacing"/>
      </w:pPr>
      <w:r>
        <w:t xml:space="preserve">a) </w:t>
      </w:r>
      <w:r w:rsidR="00A9373C">
        <w:tab/>
      </w:r>
      <w:r>
        <w:t>Verkþátturinn innifelur allt efni og alla vinnu við flutning gangbrautarljósa</w:t>
      </w:r>
      <w:r w:rsidR="00A9373C">
        <w:t xml:space="preserve">  </w:t>
      </w:r>
      <w:r w:rsidR="00A9373C" w:rsidRPr="00831D1B">
        <w:rPr>
          <w:i/>
          <w:color w:val="4F81BD" w:themeColor="accent1"/>
        </w:rPr>
        <w:t>[lýsing komi hér]</w:t>
      </w:r>
    </w:p>
    <w:p w14:paraId="7D0A180B" w14:textId="77777777" w:rsidR="00ED1F38" w:rsidRDefault="00ED1F38" w:rsidP="001420E5">
      <w:pPr>
        <w:pStyle w:val="NoSpacing"/>
      </w:pPr>
      <w:r>
        <w:t xml:space="preserve">f) </w:t>
      </w:r>
      <w:r w:rsidR="00A9373C">
        <w:tab/>
      </w:r>
      <w:r>
        <w:t xml:space="preserve">Uppgjör miðast við ósundurliðaða upphæð. </w:t>
      </w:r>
    </w:p>
    <w:p w14:paraId="7D0A180C" w14:textId="77777777" w:rsidR="00ED1F38" w:rsidRPr="001420E5" w:rsidRDefault="00ED1F38" w:rsidP="001420E5">
      <w:pPr>
        <w:pStyle w:val="NoSpacing"/>
      </w:pPr>
      <w:r w:rsidRPr="001420E5">
        <w:t>Mælieining: HT</w:t>
      </w:r>
    </w:p>
    <w:sectPr w:rsidR="00ED1F38" w:rsidRPr="00142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5C4D" w14:textId="77777777" w:rsidR="007922DD" w:rsidRDefault="007922DD" w:rsidP="001420E5">
      <w:pPr>
        <w:spacing w:before="0" w:after="0"/>
      </w:pPr>
      <w:r>
        <w:separator/>
      </w:r>
    </w:p>
  </w:endnote>
  <w:endnote w:type="continuationSeparator" w:id="0">
    <w:p w14:paraId="4EF4C140" w14:textId="77777777" w:rsidR="007922DD" w:rsidRDefault="007922DD" w:rsidP="001420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2C8D" w14:textId="77777777" w:rsidR="00A93A15" w:rsidRDefault="00A93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1019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A1812" w14:textId="77777777" w:rsidR="001420E5" w:rsidRDefault="001420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B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0A1813" w14:textId="77777777" w:rsidR="001420E5" w:rsidRDefault="001420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367D" w14:textId="77777777" w:rsidR="00A93A15" w:rsidRDefault="00A93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04A85" w14:textId="77777777" w:rsidR="007922DD" w:rsidRDefault="007922DD" w:rsidP="001420E5">
      <w:pPr>
        <w:spacing w:before="0" w:after="0"/>
      </w:pPr>
      <w:r>
        <w:separator/>
      </w:r>
    </w:p>
  </w:footnote>
  <w:footnote w:type="continuationSeparator" w:id="0">
    <w:p w14:paraId="7E70CF4C" w14:textId="77777777" w:rsidR="007922DD" w:rsidRDefault="007922DD" w:rsidP="001420E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0680" w14:textId="77777777" w:rsidR="00A93A15" w:rsidRDefault="00A93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1811" w14:textId="77777777" w:rsidR="001420E5" w:rsidRDefault="001420E5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>
      <w:t>0</w:t>
    </w:r>
    <w:r w:rsidR="00040BDB">
      <w:t>8</w:t>
    </w:r>
    <w:r>
      <w:t>.09.2017</w:t>
    </w:r>
  </w:p>
  <w:p w14:paraId="42C94310" w14:textId="790210E3" w:rsidR="00A93A15" w:rsidRDefault="00A93A15" w:rsidP="00A93A15">
    <w:pPr>
      <w:pStyle w:val="Header"/>
      <w:jc w:val="center"/>
    </w:pPr>
    <w:r>
      <w:t>SNI-3401</w:t>
    </w:r>
    <w:r>
      <w:t>, 76.3b</w:t>
    </w:r>
  </w:p>
  <w:p w14:paraId="167E9967" w14:textId="77777777" w:rsidR="00A93A15" w:rsidRDefault="00A93A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9517" w14:textId="77777777" w:rsidR="00A93A15" w:rsidRDefault="00A93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57232"/>
    <w:multiLevelType w:val="hybridMultilevel"/>
    <w:tmpl w:val="7C66EB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F0019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624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7EA"/>
    <w:rsid w:val="00040BDB"/>
    <w:rsid w:val="000517C2"/>
    <w:rsid w:val="000B7FAC"/>
    <w:rsid w:val="00126F32"/>
    <w:rsid w:val="001420E5"/>
    <w:rsid w:val="001668D2"/>
    <w:rsid w:val="002179D6"/>
    <w:rsid w:val="002715CB"/>
    <w:rsid w:val="002A2961"/>
    <w:rsid w:val="003201C6"/>
    <w:rsid w:val="00387841"/>
    <w:rsid w:val="00387BC7"/>
    <w:rsid w:val="003D3F3A"/>
    <w:rsid w:val="003E2A79"/>
    <w:rsid w:val="004120D7"/>
    <w:rsid w:val="00454C6A"/>
    <w:rsid w:val="004A256B"/>
    <w:rsid w:val="004A3BAD"/>
    <w:rsid w:val="004F7D40"/>
    <w:rsid w:val="005133F1"/>
    <w:rsid w:val="005D14EF"/>
    <w:rsid w:val="0060456D"/>
    <w:rsid w:val="0061113D"/>
    <w:rsid w:val="00673614"/>
    <w:rsid w:val="006B4EC6"/>
    <w:rsid w:val="006D7860"/>
    <w:rsid w:val="00717646"/>
    <w:rsid w:val="00771AC6"/>
    <w:rsid w:val="007922DD"/>
    <w:rsid w:val="007F45DF"/>
    <w:rsid w:val="008207EA"/>
    <w:rsid w:val="00831D1B"/>
    <w:rsid w:val="008947BD"/>
    <w:rsid w:val="008A51DF"/>
    <w:rsid w:val="008B7AC6"/>
    <w:rsid w:val="008C1422"/>
    <w:rsid w:val="008C4212"/>
    <w:rsid w:val="00920C34"/>
    <w:rsid w:val="009645D8"/>
    <w:rsid w:val="009E2D78"/>
    <w:rsid w:val="009F51B5"/>
    <w:rsid w:val="00A560E7"/>
    <w:rsid w:val="00A60521"/>
    <w:rsid w:val="00A756BE"/>
    <w:rsid w:val="00A9373C"/>
    <w:rsid w:val="00A93A15"/>
    <w:rsid w:val="00B200D5"/>
    <w:rsid w:val="00B32B37"/>
    <w:rsid w:val="00B440A6"/>
    <w:rsid w:val="00B758B6"/>
    <w:rsid w:val="00BE1F07"/>
    <w:rsid w:val="00C26B23"/>
    <w:rsid w:val="00C30E00"/>
    <w:rsid w:val="00CA6C24"/>
    <w:rsid w:val="00D35A8C"/>
    <w:rsid w:val="00D56934"/>
    <w:rsid w:val="00D73D43"/>
    <w:rsid w:val="00E5086E"/>
    <w:rsid w:val="00E7045B"/>
    <w:rsid w:val="00ED1F38"/>
    <w:rsid w:val="00F54BA1"/>
    <w:rsid w:val="00FA6B36"/>
    <w:rsid w:val="00FB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17C2"/>
  <w15:docId w15:val="{761DA4BF-AEDD-44CE-80B3-FE2E461C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1420E5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aliases w:val="Yfirskrift"/>
    <w:basedOn w:val="Normal"/>
    <w:next w:val="Normal"/>
    <w:link w:val="Heading1Char"/>
    <w:uiPriority w:val="9"/>
    <w:qFormat/>
    <w:rsid w:val="001668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7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7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flokkar">
    <w:name w:val="abc flokkar"/>
    <w:basedOn w:val="Normal"/>
    <w:link w:val="abcflokkarChar"/>
    <w:rsid w:val="008207EA"/>
    <w:pPr>
      <w:spacing w:line="240" w:lineRule="atLeast"/>
      <w:jc w:val="both"/>
    </w:pPr>
    <w:rPr>
      <w:color w:val="000000"/>
      <w:sz w:val="20"/>
      <w:szCs w:val="20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1420E5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noProof/>
      <w:color w:val="auto"/>
      <w:kern w:val="32"/>
      <w:sz w:val="24"/>
      <w:szCs w:val="32"/>
      <w:lang w:eastAsia="is-IS"/>
    </w:rPr>
  </w:style>
  <w:style w:type="character" w:customStyle="1" w:styleId="abcflokkarChar">
    <w:name w:val="abc flokkar Char"/>
    <w:link w:val="abcflokkar"/>
    <w:rsid w:val="008207E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KaflafyrirsagnirChar">
    <w:name w:val="Kaflafyrirsagnir Char"/>
    <w:link w:val="Kaflafyrirsagnir"/>
    <w:rsid w:val="001420E5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customStyle="1" w:styleId="abctafla">
    <w:name w:val="abc tafla"/>
    <w:basedOn w:val="abcflokkar"/>
    <w:next w:val="abcflokkar"/>
    <w:rsid w:val="008207EA"/>
    <w:pPr>
      <w:spacing w:after="0" w:line="240" w:lineRule="auto"/>
    </w:pPr>
    <w:rPr>
      <w:color w:val="auto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1420E5"/>
    <w:pPr>
      <w:keepNext w:val="0"/>
      <w:keepLines w:val="0"/>
      <w:tabs>
        <w:tab w:val="num" w:pos="1008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7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7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-fyrirsagnirChar">
    <w:name w:val="Lið-fyrirsagnir Char"/>
    <w:basedOn w:val="DefaultParagraphFont"/>
    <w:link w:val="Li-fyrirsagnir"/>
    <w:rsid w:val="001420E5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1Char">
    <w:name w:val="Heading 1 Char"/>
    <w:aliases w:val="Yfirskrift Char"/>
    <w:basedOn w:val="DefaultParagraphFont"/>
    <w:link w:val="Heading1"/>
    <w:uiPriority w:val="9"/>
    <w:rsid w:val="00166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668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BC7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aliases w:val="verkþáttur"/>
    <w:uiPriority w:val="1"/>
    <w:qFormat/>
    <w:rsid w:val="001420E5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1420E5"/>
    <w:pPr>
      <w:tabs>
        <w:tab w:val="clear" w:pos="1134"/>
      </w:tabs>
      <w:spacing w:before="240" w:after="0" w:line="259" w:lineRule="auto"/>
      <w:ind w:left="0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420E5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1420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20E5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420E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420E5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420E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24087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Gísli Gíslason</dc:creator>
  <cp:lastModifiedBy>Björgvin Brynjólfsson - VG</cp:lastModifiedBy>
  <cp:revision>31</cp:revision>
  <cp:lastPrinted>2016-02-15T14:34:00Z</cp:lastPrinted>
  <dcterms:created xsi:type="dcterms:W3CDTF">2014-02-20T11:22:00Z</dcterms:created>
  <dcterms:modified xsi:type="dcterms:W3CDTF">2023-05-02T15:26:00Z</dcterms:modified>
</cp:coreProperties>
</file>