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-147175082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A57CC25" w14:textId="77777777" w:rsidR="00D42248" w:rsidRPr="00D42248" w:rsidRDefault="00D42248">
          <w:pPr>
            <w:pStyle w:val="TOCHeading"/>
            <w:rPr>
              <w:b/>
              <w:color w:val="auto"/>
            </w:rPr>
          </w:pPr>
          <w:r w:rsidRPr="00D42248">
            <w:rPr>
              <w:b/>
              <w:color w:val="auto"/>
            </w:rPr>
            <w:t>Efnisyfirlit</w:t>
          </w:r>
        </w:p>
        <w:p w14:paraId="6A57CC26" w14:textId="77777777" w:rsidR="00204777" w:rsidRDefault="00D42248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2601571" w:history="1">
            <w:r w:rsidR="00204777" w:rsidRPr="00837363">
              <w:rPr>
                <w:rStyle w:val="Hyperlink"/>
                <w:noProof/>
              </w:rPr>
              <w:t>Almenn umferðarmerki - Almenn lýsing</w:t>
            </w:r>
            <w:r w:rsidR="00204777">
              <w:rPr>
                <w:noProof/>
                <w:webHidden/>
              </w:rPr>
              <w:tab/>
            </w:r>
            <w:r w:rsidR="00204777">
              <w:rPr>
                <w:noProof/>
                <w:webHidden/>
              </w:rPr>
              <w:fldChar w:fldCharType="begin"/>
            </w:r>
            <w:r w:rsidR="00204777">
              <w:rPr>
                <w:noProof/>
                <w:webHidden/>
              </w:rPr>
              <w:instrText xml:space="preserve"> PAGEREF _Toc492601571 \h </w:instrText>
            </w:r>
            <w:r w:rsidR="00204777">
              <w:rPr>
                <w:noProof/>
                <w:webHidden/>
              </w:rPr>
            </w:r>
            <w:r w:rsidR="00204777">
              <w:rPr>
                <w:noProof/>
                <w:webHidden/>
              </w:rPr>
              <w:fldChar w:fldCharType="separate"/>
            </w:r>
            <w:r w:rsidR="00204777">
              <w:rPr>
                <w:noProof/>
                <w:webHidden/>
              </w:rPr>
              <w:t>1</w:t>
            </w:r>
            <w:r w:rsidR="00204777">
              <w:rPr>
                <w:noProof/>
                <w:webHidden/>
              </w:rPr>
              <w:fldChar w:fldCharType="end"/>
            </w:r>
          </w:hyperlink>
        </w:p>
        <w:p w14:paraId="6A57CC27" w14:textId="77777777" w:rsidR="00204777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572" w:history="1">
            <w:r w:rsidR="00204777" w:rsidRPr="00837363">
              <w:rPr>
                <w:rStyle w:val="Hyperlink"/>
                <w:noProof/>
              </w:rPr>
              <w:t>76.1 Umferðarmerki.</w:t>
            </w:r>
            <w:r w:rsidR="00204777">
              <w:rPr>
                <w:noProof/>
                <w:webHidden/>
              </w:rPr>
              <w:tab/>
            </w:r>
            <w:r w:rsidR="00204777">
              <w:rPr>
                <w:noProof/>
                <w:webHidden/>
              </w:rPr>
              <w:fldChar w:fldCharType="begin"/>
            </w:r>
            <w:r w:rsidR="00204777">
              <w:rPr>
                <w:noProof/>
                <w:webHidden/>
              </w:rPr>
              <w:instrText xml:space="preserve"> PAGEREF _Toc492601572 \h </w:instrText>
            </w:r>
            <w:r w:rsidR="00204777">
              <w:rPr>
                <w:noProof/>
                <w:webHidden/>
              </w:rPr>
            </w:r>
            <w:r w:rsidR="00204777">
              <w:rPr>
                <w:noProof/>
                <w:webHidden/>
              </w:rPr>
              <w:fldChar w:fldCharType="separate"/>
            </w:r>
            <w:r w:rsidR="00204777">
              <w:rPr>
                <w:noProof/>
                <w:webHidden/>
              </w:rPr>
              <w:t>2</w:t>
            </w:r>
            <w:r w:rsidR="00204777">
              <w:rPr>
                <w:noProof/>
                <w:webHidden/>
              </w:rPr>
              <w:fldChar w:fldCharType="end"/>
            </w:r>
          </w:hyperlink>
        </w:p>
        <w:p w14:paraId="6A57CC28" w14:textId="77777777" w:rsidR="00204777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573" w:history="1">
            <w:r w:rsidR="00204777" w:rsidRPr="00837363">
              <w:rPr>
                <w:rStyle w:val="Hyperlink"/>
                <w:noProof/>
              </w:rPr>
              <w:t>76.12 Uppsetning umferðarmerkja</w:t>
            </w:r>
            <w:r w:rsidR="00204777">
              <w:rPr>
                <w:noProof/>
                <w:webHidden/>
              </w:rPr>
              <w:tab/>
            </w:r>
            <w:r w:rsidR="00204777">
              <w:rPr>
                <w:noProof/>
                <w:webHidden/>
              </w:rPr>
              <w:fldChar w:fldCharType="begin"/>
            </w:r>
            <w:r w:rsidR="00204777">
              <w:rPr>
                <w:noProof/>
                <w:webHidden/>
              </w:rPr>
              <w:instrText xml:space="preserve"> PAGEREF _Toc492601573 \h </w:instrText>
            </w:r>
            <w:r w:rsidR="00204777">
              <w:rPr>
                <w:noProof/>
                <w:webHidden/>
              </w:rPr>
            </w:r>
            <w:r w:rsidR="00204777">
              <w:rPr>
                <w:noProof/>
                <w:webHidden/>
              </w:rPr>
              <w:fldChar w:fldCharType="separate"/>
            </w:r>
            <w:r w:rsidR="00204777">
              <w:rPr>
                <w:noProof/>
                <w:webHidden/>
              </w:rPr>
              <w:t>2</w:t>
            </w:r>
            <w:r w:rsidR="00204777">
              <w:rPr>
                <w:noProof/>
                <w:webHidden/>
              </w:rPr>
              <w:fldChar w:fldCharType="end"/>
            </w:r>
          </w:hyperlink>
        </w:p>
        <w:p w14:paraId="6A57CC29" w14:textId="77777777" w:rsidR="00204777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574" w:history="1">
            <w:r w:rsidR="00204777" w:rsidRPr="00837363">
              <w:rPr>
                <w:rStyle w:val="Hyperlink"/>
                <w:noProof/>
              </w:rPr>
              <w:t>76.121 Uppsetning undirstöðuröra merkja</w:t>
            </w:r>
            <w:r w:rsidR="00204777">
              <w:rPr>
                <w:noProof/>
                <w:webHidden/>
              </w:rPr>
              <w:tab/>
            </w:r>
            <w:r w:rsidR="00204777">
              <w:rPr>
                <w:noProof/>
                <w:webHidden/>
              </w:rPr>
              <w:fldChar w:fldCharType="begin"/>
            </w:r>
            <w:r w:rsidR="00204777">
              <w:rPr>
                <w:noProof/>
                <w:webHidden/>
              </w:rPr>
              <w:instrText xml:space="preserve"> PAGEREF _Toc492601574 \h </w:instrText>
            </w:r>
            <w:r w:rsidR="00204777">
              <w:rPr>
                <w:noProof/>
                <w:webHidden/>
              </w:rPr>
            </w:r>
            <w:r w:rsidR="00204777">
              <w:rPr>
                <w:noProof/>
                <w:webHidden/>
              </w:rPr>
              <w:fldChar w:fldCharType="separate"/>
            </w:r>
            <w:r w:rsidR="00204777">
              <w:rPr>
                <w:noProof/>
                <w:webHidden/>
              </w:rPr>
              <w:t>3</w:t>
            </w:r>
            <w:r w:rsidR="00204777">
              <w:rPr>
                <w:noProof/>
                <w:webHidden/>
              </w:rPr>
              <w:fldChar w:fldCharType="end"/>
            </w:r>
          </w:hyperlink>
        </w:p>
        <w:p w14:paraId="6A57CC2A" w14:textId="77777777" w:rsidR="00204777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575" w:history="1">
            <w:r w:rsidR="00204777" w:rsidRPr="00837363">
              <w:rPr>
                <w:rStyle w:val="Hyperlink"/>
                <w:noProof/>
              </w:rPr>
              <w:t>76.13 Almenn umferðarmerki, efni</w:t>
            </w:r>
            <w:r w:rsidR="00204777">
              <w:rPr>
                <w:noProof/>
                <w:webHidden/>
              </w:rPr>
              <w:tab/>
            </w:r>
            <w:r w:rsidR="00204777">
              <w:rPr>
                <w:noProof/>
                <w:webHidden/>
              </w:rPr>
              <w:fldChar w:fldCharType="begin"/>
            </w:r>
            <w:r w:rsidR="00204777">
              <w:rPr>
                <w:noProof/>
                <w:webHidden/>
              </w:rPr>
              <w:instrText xml:space="preserve"> PAGEREF _Toc492601575 \h </w:instrText>
            </w:r>
            <w:r w:rsidR="00204777">
              <w:rPr>
                <w:noProof/>
                <w:webHidden/>
              </w:rPr>
            </w:r>
            <w:r w:rsidR="00204777">
              <w:rPr>
                <w:noProof/>
                <w:webHidden/>
              </w:rPr>
              <w:fldChar w:fldCharType="separate"/>
            </w:r>
            <w:r w:rsidR="00204777">
              <w:rPr>
                <w:noProof/>
                <w:webHidden/>
              </w:rPr>
              <w:t>3</w:t>
            </w:r>
            <w:r w:rsidR="00204777">
              <w:rPr>
                <w:noProof/>
                <w:webHidden/>
              </w:rPr>
              <w:fldChar w:fldCharType="end"/>
            </w:r>
          </w:hyperlink>
        </w:p>
        <w:p w14:paraId="6A57CC2B" w14:textId="77777777" w:rsidR="00204777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576" w:history="1">
            <w:r w:rsidR="00204777" w:rsidRPr="00837363">
              <w:rPr>
                <w:rStyle w:val="Hyperlink"/>
                <w:noProof/>
              </w:rPr>
              <w:t>76.14 Upplýst umferðarmerki</w:t>
            </w:r>
            <w:r w:rsidR="00204777">
              <w:rPr>
                <w:noProof/>
                <w:webHidden/>
              </w:rPr>
              <w:tab/>
            </w:r>
            <w:r w:rsidR="00204777">
              <w:rPr>
                <w:noProof/>
                <w:webHidden/>
              </w:rPr>
              <w:fldChar w:fldCharType="begin"/>
            </w:r>
            <w:r w:rsidR="00204777">
              <w:rPr>
                <w:noProof/>
                <w:webHidden/>
              </w:rPr>
              <w:instrText xml:space="preserve"> PAGEREF _Toc492601576 \h </w:instrText>
            </w:r>
            <w:r w:rsidR="00204777">
              <w:rPr>
                <w:noProof/>
                <w:webHidden/>
              </w:rPr>
            </w:r>
            <w:r w:rsidR="00204777">
              <w:rPr>
                <w:noProof/>
                <w:webHidden/>
              </w:rPr>
              <w:fldChar w:fldCharType="separate"/>
            </w:r>
            <w:r w:rsidR="00204777">
              <w:rPr>
                <w:noProof/>
                <w:webHidden/>
              </w:rPr>
              <w:t>3</w:t>
            </w:r>
            <w:r w:rsidR="00204777">
              <w:rPr>
                <w:noProof/>
                <w:webHidden/>
              </w:rPr>
              <w:fldChar w:fldCharType="end"/>
            </w:r>
          </w:hyperlink>
        </w:p>
        <w:p w14:paraId="6A57CC2C" w14:textId="77777777" w:rsidR="00204777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577" w:history="1">
            <w:r w:rsidR="00204777" w:rsidRPr="00837363">
              <w:rPr>
                <w:rStyle w:val="Hyperlink"/>
                <w:noProof/>
              </w:rPr>
              <w:t>76.141 Upplýst umferðarmerki, uppsetning</w:t>
            </w:r>
            <w:r w:rsidR="00204777">
              <w:rPr>
                <w:noProof/>
                <w:webHidden/>
              </w:rPr>
              <w:tab/>
            </w:r>
            <w:r w:rsidR="00204777">
              <w:rPr>
                <w:noProof/>
                <w:webHidden/>
              </w:rPr>
              <w:fldChar w:fldCharType="begin"/>
            </w:r>
            <w:r w:rsidR="00204777">
              <w:rPr>
                <w:noProof/>
                <w:webHidden/>
              </w:rPr>
              <w:instrText xml:space="preserve"> PAGEREF _Toc492601577 \h </w:instrText>
            </w:r>
            <w:r w:rsidR="00204777">
              <w:rPr>
                <w:noProof/>
                <w:webHidden/>
              </w:rPr>
            </w:r>
            <w:r w:rsidR="00204777">
              <w:rPr>
                <w:noProof/>
                <w:webHidden/>
              </w:rPr>
              <w:fldChar w:fldCharType="separate"/>
            </w:r>
            <w:r w:rsidR="00204777">
              <w:rPr>
                <w:noProof/>
                <w:webHidden/>
              </w:rPr>
              <w:t>3</w:t>
            </w:r>
            <w:r w:rsidR="00204777">
              <w:rPr>
                <w:noProof/>
                <w:webHidden/>
              </w:rPr>
              <w:fldChar w:fldCharType="end"/>
            </w:r>
          </w:hyperlink>
        </w:p>
        <w:p w14:paraId="6A57CC2D" w14:textId="77777777" w:rsidR="00204777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578" w:history="1">
            <w:r w:rsidR="00204777" w:rsidRPr="00837363">
              <w:rPr>
                <w:rStyle w:val="Hyperlink"/>
                <w:noProof/>
              </w:rPr>
              <w:t>76.142 Upplýst umferðarmerki, efni</w:t>
            </w:r>
            <w:r w:rsidR="00204777">
              <w:rPr>
                <w:noProof/>
                <w:webHidden/>
              </w:rPr>
              <w:tab/>
            </w:r>
            <w:r w:rsidR="00204777">
              <w:rPr>
                <w:noProof/>
                <w:webHidden/>
              </w:rPr>
              <w:fldChar w:fldCharType="begin"/>
            </w:r>
            <w:r w:rsidR="00204777">
              <w:rPr>
                <w:noProof/>
                <w:webHidden/>
              </w:rPr>
              <w:instrText xml:space="preserve"> PAGEREF _Toc492601578 \h </w:instrText>
            </w:r>
            <w:r w:rsidR="00204777">
              <w:rPr>
                <w:noProof/>
                <w:webHidden/>
              </w:rPr>
            </w:r>
            <w:r w:rsidR="00204777">
              <w:rPr>
                <w:noProof/>
                <w:webHidden/>
              </w:rPr>
              <w:fldChar w:fldCharType="separate"/>
            </w:r>
            <w:r w:rsidR="00204777">
              <w:rPr>
                <w:noProof/>
                <w:webHidden/>
              </w:rPr>
              <w:t>3</w:t>
            </w:r>
            <w:r w:rsidR="00204777">
              <w:rPr>
                <w:noProof/>
                <w:webHidden/>
              </w:rPr>
              <w:fldChar w:fldCharType="end"/>
            </w:r>
          </w:hyperlink>
        </w:p>
        <w:p w14:paraId="6A57CC2E" w14:textId="77777777" w:rsidR="00204777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579" w:history="1">
            <w:r w:rsidR="00204777" w:rsidRPr="00837363">
              <w:rPr>
                <w:rStyle w:val="Hyperlink"/>
                <w:noProof/>
              </w:rPr>
              <w:t>76.15 Færsla umferðarmerkja</w:t>
            </w:r>
            <w:r w:rsidR="00204777">
              <w:rPr>
                <w:noProof/>
                <w:webHidden/>
              </w:rPr>
              <w:tab/>
            </w:r>
            <w:r w:rsidR="00204777">
              <w:rPr>
                <w:noProof/>
                <w:webHidden/>
              </w:rPr>
              <w:fldChar w:fldCharType="begin"/>
            </w:r>
            <w:r w:rsidR="00204777">
              <w:rPr>
                <w:noProof/>
                <w:webHidden/>
              </w:rPr>
              <w:instrText xml:space="preserve"> PAGEREF _Toc492601579 \h </w:instrText>
            </w:r>
            <w:r w:rsidR="00204777">
              <w:rPr>
                <w:noProof/>
                <w:webHidden/>
              </w:rPr>
            </w:r>
            <w:r w:rsidR="00204777">
              <w:rPr>
                <w:noProof/>
                <w:webHidden/>
              </w:rPr>
              <w:fldChar w:fldCharType="separate"/>
            </w:r>
            <w:r w:rsidR="00204777">
              <w:rPr>
                <w:noProof/>
                <w:webHidden/>
              </w:rPr>
              <w:t>3</w:t>
            </w:r>
            <w:r w:rsidR="00204777">
              <w:rPr>
                <w:noProof/>
                <w:webHidden/>
              </w:rPr>
              <w:fldChar w:fldCharType="end"/>
            </w:r>
          </w:hyperlink>
        </w:p>
        <w:p w14:paraId="6A57CC2F" w14:textId="77777777" w:rsidR="00204777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580" w:history="1">
            <w:r w:rsidR="00204777" w:rsidRPr="00837363">
              <w:rPr>
                <w:rStyle w:val="Hyperlink"/>
                <w:noProof/>
              </w:rPr>
              <w:t>76.16 Viðhald umferðarmerkja</w:t>
            </w:r>
            <w:r w:rsidR="00204777">
              <w:rPr>
                <w:noProof/>
                <w:webHidden/>
              </w:rPr>
              <w:tab/>
            </w:r>
            <w:r w:rsidR="00204777">
              <w:rPr>
                <w:noProof/>
                <w:webHidden/>
              </w:rPr>
              <w:fldChar w:fldCharType="begin"/>
            </w:r>
            <w:r w:rsidR="00204777">
              <w:rPr>
                <w:noProof/>
                <w:webHidden/>
              </w:rPr>
              <w:instrText xml:space="preserve"> PAGEREF _Toc492601580 \h </w:instrText>
            </w:r>
            <w:r w:rsidR="00204777">
              <w:rPr>
                <w:noProof/>
                <w:webHidden/>
              </w:rPr>
            </w:r>
            <w:r w:rsidR="00204777">
              <w:rPr>
                <w:noProof/>
                <w:webHidden/>
              </w:rPr>
              <w:fldChar w:fldCharType="separate"/>
            </w:r>
            <w:r w:rsidR="00204777">
              <w:rPr>
                <w:noProof/>
                <w:webHidden/>
              </w:rPr>
              <w:t>4</w:t>
            </w:r>
            <w:r w:rsidR="00204777">
              <w:rPr>
                <w:noProof/>
                <w:webHidden/>
              </w:rPr>
              <w:fldChar w:fldCharType="end"/>
            </w:r>
          </w:hyperlink>
        </w:p>
        <w:p w14:paraId="6A57CC30" w14:textId="77777777" w:rsidR="00204777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581" w:history="1">
            <w:r w:rsidR="00204777" w:rsidRPr="00837363">
              <w:rPr>
                <w:rStyle w:val="Hyperlink"/>
                <w:noProof/>
              </w:rPr>
              <w:t>76.2 Vegvísar</w:t>
            </w:r>
            <w:r w:rsidR="00204777">
              <w:rPr>
                <w:noProof/>
                <w:webHidden/>
              </w:rPr>
              <w:tab/>
            </w:r>
            <w:r w:rsidR="00204777">
              <w:rPr>
                <w:noProof/>
                <w:webHidden/>
              </w:rPr>
              <w:fldChar w:fldCharType="begin"/>
            </w:r>
            <w:r w:rsidR="00204777">
              <w:rPr>
                <w:noProof/>
                <w:webHidden/>
              </w:rPr>
              <w:instrText xml:space="preserve"> PAGEREF _Toc492601581 \h </w:instrText>
            </w:r>
            <w:r w:rsidR="00204777">
              <w:rPr>
                <w:noProof/>
                <w:webHidden/>
              </w:rPr>
            </w:r>
            <w:r w:rsidR="00204777">
              <w:rPr>
                <w:noProof/>
                <w:webHidden/>
              </w:rPr>
              <w:fldChar w:fldCharType="separate"/>
            </w:r>
            <w:r w:rsidR="00204777">
              <w:rPr>
                <w:noProof/>
                <w:webHidden/>
              </w:rPr>
              <w:t>4</w:t>
            </w:r>
            <w:r w:rsidR="00204777">
              <w:rPr>
                <w:noProof/>
                <w:webHidden/>
              </w:rPr>
              <w:fldChar w:fldCharType="end"/>
            </w:r>
          </w:hyperlink>
        </w:p>
        <w:p w14:paraId="6A57CC31" w14:textId="77777777" w:rsidR="00204777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582" w:history="1">
            <w:r w:rsidR="00204777" w:rsidRPr="00837363">
              <w:rPr>
                <w:rStyle w:val="Hyperlink"/>
                <w:noProof/>
              </w:rPr>
              <w:t>76.21 Uppsetning vegvísa, ein stöng</w:t>
            </w:r>
            <w:r w:rsidR="00204777">
              <w:rPr>
                <w:noProof/>
                <w:webHidden/>
              </w:rPr>
              <w:tab/>
            </w:r>
            <w:r w:rsidR="00204777">
              <w:rPr>
                <w:noProof/>
                <w:webHidden/>
              </w:rPr>
              <w:fldChar w:fldCharType="begin"/>
            </w:r>
            <w:r w:rsidR="00204777">
              <w:rPr>
                <w:noProof/>
                <w:webHidden/>
              </w:rPr>
              <w:instrText xml:space="preserve"> PAGEREF _Toc492601582 \h </w:instrText>
            </w:r>
            <w:r w:rsidR="00204777">
              <w:rPr>
                <w:noProof/>
                <w:webHidden/>
              </w:rPr>
            </w:r>
            <w:r w:rsidR="00204777">
              <w:rPr>
                <w:noProof/>
                <w:webHidden/>
              </w:rPr>
              <w:fldChar w:fldCharType="separate"/>
            </w:r>
            <w:r w:rsidR="00204777">
              <w:rPr>
                <w:noProof/>
                <w:webHidden/>
              </w:rPr>
              <w:t>4</w:t>
            </w:r>
            <w:r w:rsidR="00204777">
              <w:rPr>
                <w:noProof/>
                <w:webHidden/>
              </w:rPr>
              <w:fldChar w:fldCharType="end"/>
            </w:r>
          </w:hyperlink>
        </w:p>
        <w:p w14:paraId="6A57CC32" w14:textId="77777777" w:rsidR="00204777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583" w:history="1">
            <w:r w:rsidR="00204777" w:rsidRPr="00837363">
              <w:rPr>
                <w:rStyle w:val="Hyperlink"/>
                <w:noProof/>
              </w:rPr>
              <w:t>76.22 Uppsetning vegvísa, tvær undirstöður</w:t>
            </w:r>
            <w:r w:rsidR="00204777">
              <w:rPr>
                <w:noProof/>
                <w:webHidden/>
              </w:rPr>
              <w:tab/>
            </w:r>
            <w:r w:rsidR="00204777">
              <w:rPr>
                <w:noProof/>
                <w:webHidden/>
              </w:rPr>
              <w:fldChar w:fldCharType="begin"/>
            </w:r>
            <w:r w:rsidR="00204777">
              <w:rPr>
                <w:noProof/>
                <w:webHidden/>
              </w:rPr>
              <w:instrText xml:space="preserve"> PAGEREF _Toc492601583 \h </w:instrText>
            </w:r>
            <w:r w:rsidR="00204777">
              <w:rPr>
                <w:noProof/>
                <w:webHidden/>
              </w:rPr>
            </w:r>
            <w:r w:rsidR="00204777">
              <w:rPr>
                <w:noProof/>
                <w:webHidden/>
              </w:rPr>
              <w:fldChar w:fldCharType="separate"/>
            </w:r>
            <w:r w:rsidR="00204777">
              <w:rPr>
                <w:noProof/>
                <w:webHidden/>
              </w:rPr>
              <w:t>4</w:t>
            </w:r>
            <w:r w:rsidR="00204777">
              <w:rPr>
                <w:noProof/>
                <w:webHidden/>
              </w:rPr>
              <w:fldChar w:fldCharType="end"/>
            </w:r>
          </w:hyperlink>
        </w:p>
        <w:p w14:paraId="6A57CC33" w14:textId="77777777" w:rsidR="00204777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584" w:history="1">
            <w:r w:rsidR="00204777" w:rsidRPr="00837363">
              <w:rPr>
                <w:rStyle w:val="Hyperlink"/>
                <w:noProof/>
              </w:rPr>
              <w:t>76.23 Uppsetning vegvísa, þrjár undirstöður</w:t>
            </w:r>
            <w:r w:rsidR="00204777">
              <w:rPr>
                <w:noProof/>
                <w:webHidden/>
              </w:rPr>
              <w:tab/>
            </w:r>
            <w:r w:rsidR="00204777">
              <w:rPr>
                <w:noProof/>
                <w:webHidden/>
              </w:rPr>
              <w:fldChar w:fldCharType="begin"/>
            </w:r>
            <w:r w:rsidR="00204777">
              <w:rPr>
                <w:noProof/>
                <w:webHidden/>
              </w:rPr>
              <w:instrText xml:space="preserve"> PAGEREF _Toc492601584 \h </w:instrText>
            </w:r>
            <w:r w:rsidR="00204777">
              <w:rPr>
                <w:noProof/>
                <w:webHidden/>
              </w:rPr>
            </w:r>
            <w:r w:rsidR="00204777">
              <w:rPr>
                <w:noProof/>
                <w:webHidden/>
              </w:rPr>
              <w:fldChar w:fldCharType="separate"/>
            </w:r>
            <w:r w:rsidR="00204777">
              <w:rPr>
                <w:noProof/>
                <w:webHidden/>
              </w:rPr>
              <w:t>4</w:t>
            </w:r>
            <w:r w:rsidR="00204777">
              <w:rPr>
                <w:noProof/>
                <w:webHidden/>
              </w:rPr>
              <w:fldChar w:fldCharType="end"/>
            </w:r>
          </w:hyperlink>
        </w:p>
        <w:p w14:paraId="6A57CC34" w14:textId="77777777" w:rsidR="00204777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585" w:history="1">
            <w:r w:rsidR="00204777" w:rsidRPr="00837363">
              <w:rPr>
                <w:rStyle w:val="Hyperlink"/>
                <w:noProof/>
              </w:rPr>
              <w:t>76.24 Uppsetning vegvísa, skiltabrýr</w:t>
            </w:r>
            <w:r w:rsidR="00204777">
              <w:rPr>
                <w:noProof/>
                <w:webHidden/>
              </w:rPr>
              <w:tab/>
            </w:r>
            <w:r w:rsidR="00204777">
              <w:rPr>
                <w:noProof/>
                <w:webHidden/>
              </w:rPr>
              <w:fldChar w:fldCharType="begin"/>
            </w:r>
            <w:r w:rsidR="00204777">
              <w:rPr>
                <w:noProof/>
                <w:webHidden/>
              </w:rPr>
              <w:instrText xml:space="preserve"> PAGEREF _Toc492601585 \h </w:instrText>
            </w:r>
            <w:r w:rsidR="00204777">
              <w:rPr>
                <w:noProof/>
                <w:webHidden/>
              </w:rPr>
            </w:r>
            <w:r w:rsidR="00204777">
              <w:rPr>
                <w:noProof/>
                <w:webHidden/>
              </w:rPr>
              <w:fldChar w:fldCharType="separate"/>
            </w:r>
            <w:r w:rsidR="00204777">
              <w:rPr>
                <w:noProof/>
                <w:webHidden/>
              </w:rPr>
              <w:t>4</w:t>
            </w:r>
            <w:r w:rsidR="00204777">
              <w:rPr>
                <w:noProof/>
                <w:webHidden/>
              </w:rPr>
              <w:fldChar w:fldCharType="end"/>
            </w:r>
          </w:hyperlink>
        </w:p>
        <w:p w14:paraId="6A57CC35" w14:textId="77777777" w:rsidR="00204777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586" w:history="1">
            <w:r w:rsidR="00204777" w:rsidRPr="00837363">
              <w:rPr>
                <w:rStyle w:val="Hyperlink"/>
                <w:noProof/>
              </w:rPr>
              <w:t>76.25 Vegvísar, efni</w:t>
            </w:r>
            <w:r w:rsidR="00204777">
              <w:rPr>
                <w:noProof/>
                <w:webHidden/>
              </w:rPr>
              <w:tab/>
            </w:r>
            <w:r w:rsidR="00204777">
              <w:rPr>
                <w:noProof/>
                <w:webHidden/>
              </w:rPr>
              <w:fldChar w:fldCharType="begin"/>
            </w:r>
            <w:r w:rsidR="00204777">
              <w:rPr>
                <w:noProof/>
                <w:webHidden/>
              </w:rPr>
              <w:instrText xml:space="preserve"> PAGEREF _Toc492601586 \h </w:instrText>
            </w:r>
            <w:r w:rsidR="00204777">
              <w:rPr>
                <w:noProof/>
                <w:webHidden/>
              </w:rPr>
            </w:r>
            <w:r w:rsidR="00204777">
              <w:rPr>
                <w:noProof/>
                <w:webHidden/>
              </w:rPr>
              <w:fldChar w:fldCharType="separate"/>
            </w:r>
            <w:r w:rsidR="00204777">
              <w:rPr>
                <w:noProof/>
                <w:webHidden/>
              </w:rPr>
              <w:t>4</w:t>
            </w:r>
            <w:r w:rsidR="00204777">
              <w:rPr>
                <w:noProof/>
                <w:webHidden/>
              </w:rPr>
              <w:fldChar w:fldCharType="end"/>
            </w:r>
          </w:hyperlink>
        </w:p>
        <w:p w14:paraId="6A57CC36" w14:textId="77777777" w:rsidR="00204777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587" w:history="1">
            <w:r w:rsidR="00204777" w:rsidRPr="00837363">
              <w:rPr>
                <w:rStyle w:val="Hyperlink"/>
                <w:noProof/>
              </w:rPr>
              <w:t>76.251 Skiltabrýr, efni</w:t>
            </w:r>
            <w:r w:rsidR="00204777">
              <w:rPr>
                <w:noProof/>
                <w:webHidden/>
              </w:rPr>
              <w:tab/>
            </w:r>
            <w:r w:rsidR="00204777">
              <w:rPr>
                <w:noProof/>
                <w:webHidden/>
              </w:rPr>
              <w:fldChar w:fldCharType="begin"/>
            </w:r>
            <w:r w:rsidR="00204777">
              <w:rPr>
                <w:noProof/>
                <w:webHidden/>
              </w:rPr>
              <w:instrText xml:space="preserve"> PAGEREF _Toc492601587 \h </w:instrText>
            </w:r>
            <w:r w:rsidR="00204777">
              <w:rPr>
                <w:noProof/>
                <w:webHidden/>
              </w:rPr>
            </w:r>
            <w:r w:rsidR="00204777">
              <w:rPr>
                <w:noProof/>
                <w:webHidden/>
              </w:rPr>
              <w:fldChar w:fldCharType="separate"/>
            </w:r>
            <w:r w:rsidR="00204777">
              <w:rPr>
                <w:noProof/>
                <w:webHidden/>
              </w:rPr>
              <w:t>5</w:t>
            </w:r>
            <w:r w:rsidR="00204777">
              <w:rPr>
                <w:noProof/>
                <w:webHidden/>
              </w:rPr>
              <w:fldChar w:fldCharType="end"/>
            </w:r>
          </w:hyperlink>
        </w:p>
        <w:p w14:paraId="6A57CC37" w14:textId="77777777" w:rsidR="00204777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588" w:history="1">
            <w:r w:rsidR="00204777" w:rsidRPr="00837363">
              <w:rPr>
                <w:rStyle w:val="Hyperlink"/>
                <w:noProof/>
              </w:rPr>
              <w:t>76.26 Viðhald vegvísa</w:t>
            </w:r>
            <w:r w:rsidR="00204777">
              <w:rPr>
                <w:noProof/>
                <w:webHidden/>
              </w:rPr>
              <w:tab/>
            </w:r>
            <w:r w:rsidR="00204777">
              <w:rPr>
                <w:noProof/>
                <w:webHidden/>
              </w:rPr>
              <w:fldChar w:fldCharType="begin"/>
            </w:r>
            <w:r w:rsidR="00204777">
              <w:rPr>
                <w:noProof/>
                <w:webHidden/>
              </w:rPr>
              <w:instrText xml:space="preserve"> PAGEREF _Toc492601588 \h </w:instrText>
            </w:r>
            <w:r w:rsidR="00204777">
              <w:rPr>
                <w:noProof/>
                <w:webHidden/>
              </w:rPr>
            </w:r>
            <w:r w:rsidR="00204777">
              <w:rPr>
                <w:noProof/>
                <w:webHidden/>
              </w:rPr>
              <w:fldChar w:fldCharType="separate"/>
            </w:r>
            <w:r w:rsidR="00204777">
              <w:rPr>
                <w:noProof/>
                <w:webHidden/>
              </w:rPr>
              <w:t>5</w:t>
            </w:r>
            <w:r w:rsidR="00204777">
              <w:rPr>
                <w:noProof/>
                <w:webHidden/>
              </w:rPr>
              <w:fldChar w:fldCharType="end"/>
            </w:r>
          </w:hyperlink>
        </w:p>
        <w:p w14:paraId="6A57CC38" w14:textId="77777777" w:rsidR="00D42248" w:rsidRDefault="00D42248">
          <w:r>
            <w:rPr>
              <w:b/>
              <w:bCs/>
              <w:noProof/>
            </w:rPr>
            <w:fldChar w:fldCharType="end"/>
          </w:r>
        </w:p>
      </w:sdtContent>
    </w:sdt>
    <w:p w14:paraId="6A57CC39" w14:textId="77777777" w:rsidR="00D34C2A" w:rsidRPr="00B30018" w:rsidRDefault="00D42248" w:rsidP="00D42248">
      <w:pPr>
        <w:pStyle w:val="Kaflafyrirsagnir"/>
        <w:rPr>
          <w:rFonts w:eastAsiaTheme="minorHAnsi"/>
        </w:rPr>
      </w:pPr>
      <w:bookmarkStart w:id="0" w:name="_Toc492601571"/>
      <w:r>
        <w:rPr>
          <w:rFonts w:eastAsiaTheme="minorHAnsi"/>
        </w:rPr>
        <w:t>Almenn</w:t>
      </w:r>
      <w:r w:rsidR="0066491F" w:rsidRPr="00B30018">
        <w:rPr>
          <w:rFonts w:eastAsiaTheme="minorHAnsi"/>
        </w:rPr>
        <w:t xml:space="preserve"> u</w:t>
      </w:r>
      <w:r w:rsidR="005576CF" w:rsidRPr="00B30018">
        <w:rPr>
          <w:rFonts w:eastAsiaTheme="minorHAnsi"/>
        </w:rPr>
        <w:t>mferðarmerki</w:t>
      </w:r>
      <w:r w:rsidR="00D73758">
        <w:rPr>
          <w:rFonts w:eastAsiaTheme="minorHAnsi"/>
        </w:rPr>
        <w:t xml:space="preserve"> </w:t>
      </w:r>
      <w:r w:rsidR="00204777">
        <w:rPr>
          <w:rFonts w:eastAsiaTheme="minorHAnsi"/>
        </w:rPr>
        <w:t>-</w:t>
      </w:r>
      <w:r w:rsidR="00D73758">
        <w:rPr>
          <w:rFonts w:eastAsiaTheme="minorHAnsi"/>
        </w:rPr>
        <w:t xml:space="preserve"> Almenn lýsing</w:t>
      </w:r>
      <w:bookmarkEnd w:id="0"/>
    </w:p>
    <w:p w14:paraId="6A57CC3A" w14:textId="77777777" w:rsidR="00383AB1" w:rsidRPr="00D42248" w:rsidRDefault="00383AB1" w:rsidP="00D42248">
      <w:pPr>
        <w:pStyle w:val="Li-fyrirsagnir"/>
      </w:pPr>
      <w:r w:rsidRPr="00D42248">
        <w:t>a)</w:t>
      </w:r>
      <w:r w:rsidRPr="00D42248">
        <w:tab/>
        <w:t>Verksvið</w:t>
      </w:r>
    </w:p>
    <w:p w14:paraId="6A57CC3B" w14:textId="77777777" w:rsidR="00383AB1" w:rsidRPr="00942E4C" w:rsidRDefault="00383AB1" w:rsidP="00D42248">
      <w:r w:rsidRPr="00942E4C">
        <w:t xml:space="preserve">Verksviðið er uppsetning umferðarmerkja og skilta.  Innifalið er allt efni og öll vinna við </w:t>
      </w:r>
      <w:r w:rsidR="0049784F" w:rsidRPr="00942E4C">
        <w:t>uppsetningu merkja og skilta</w:t>
      </w:r>
      <w:r w:rsidRPr="00942E4C">
        <w:t>.</w:t>
      </w:r>
    </w:p>
    <w:p w14:paraId="6A57CC3C" w14:textId="77777777" w:rsidR="00D34C2A" w:rsidRPr="00D42248" w:rsidRDefault="00D34C2A" w:rsidP="00D42248">
      <w:pPr>
        <w:pStyle w:val="Li-fyrirsagnir"/>
      </w:pPr>
      <w:r w:rsidRPr="00D42248">
        <w:t>b)</w:t>
      </w:r>
      <w:r w:rsidRPr="00D42248">
        <w:tab/>
        <w:t>Efniskröfur</w:t>
      </w:r>
    </w:p>
    <w:p w14:paraId="6A57CC3D" w14:textId="77777777" w:rsidR="00D34C2A" w:rsidRDefault="00D34C2A" w:rsidP="00D42248">
      <w:r w:rsidRPr="00942E4C">
        <w:t>Umferðarmerki skulu uppfylla er fram koma í reglugerð nr. 289/1995 með síðari breytingum.</w:t>
      </w:r>
    </w:p>
    <w:p w14:paraId="6A57CC3E" w14:textId="77777777" w:rsidR="00B30018" w:rsidRPr="00510896" w:rsidRDefault="00B30018" w:rsidP="00D42248">
      <w:r w:rsidRPr="00B30018">
        <w:rPr>
          <w:rFonts w:eastAsiaTheme="majorEastAsia"/>
        </w:rPr>
        <w:t>Umferðarmerki skulu uppfylla kröfur um gæði og endingu sem fram koma í Handbók um</w:t>
      </w:r>
      <w:r>
        <w:rPr>
          <w:rFonts w:eastAsiaTheme="majorEastAsia"/>
        </w:rPr>
        <w:t xml:space="preserve"> </w:t>
      </w:r>
      <w:r w:rsidRPr="00B30018">
        <w:rPr>
          <w:rFonts w:eastAsiaTheme="majorEastAsia"/>
        </w:rPr>
        <w:t>umferðarmerki sem er aðgengileg á heimasíðu Vegagerðarinnar,</w:t>
      </w:r>
      <w:r w:rsidRPr="00B30018">
        <w:br/>
      </w:r>
      <w:r w:rsidRPr="00510896">
        <w:t>http://www.vegagerdin.is/upplysingar-og-utgafa/leidbeiningar-og-stadlar/umferdarmerki/</w:t>
      </w:r>
    </w:p>
    <w:p w14:paraId="6A57CC3F" w14:textId="77777777" w:rsidR="00D34C2A" w:rsidRPr="00942E4C" w:rsidRDefault="00D34C2A" w:rsidP="00D42248">
      <w:r w:rsidRPr="00942E4C">
        <w:t>Lágmarksendurskin umferðarmerkja skal vera:</w:t>
      </w: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29"/>
        <w:gridCol w:w="843"/>
        <w:gridCol w:w="776"/>
        <w:gridCol w:w="923"/>
        <w:gridCol w:w="630"/>
      </w:tblGrid>
      <w:tr w:rsidR="00942E4C" w:rsidRPr="00942E4C" w14:paraId="6A57CC45" w14:textId="77777777" w:rsidTr="005B3645">
        <w:tc>
          <w:tcPr>
            <w:tcW w:w="0" w:type="auto"/>
          </w:tcPr>
          <w:p w14:paraId="6A57CC40" w14:textId="77777777" w:rsidR="00D34C2A" w:rsidRPr="00942E4C" w:rsidRDefault="00D34C2A" w:rsidP="00D42248">
            <w:r w:rsidRPr="00942E4C">
              <w:t>Litur</w:t>
            </w:r>
          </w:p>
        </w:tc>
        <w:tc>
          <w:tcPr>
            <w:tcW w:w="0" w:type="auto"/>
          </w:tcPr>
          <w:p w14:paraId="6A57CC41" w14:textId="77777777" w:rsidR="00D34C2A" w:rsidRPr="00942E4C" w:rsidRDefault="00D34C2A" w:rsidP="00D42248">
            <w:pPr>
              <w:ind w:left="0"/>
            </w:pPr>
            <w:r w:rsidRPr="00942E4C">
              <w:t>Hvítur</w:t>
            </w:r>
          </w:p>
        </w:tc>
        <w:tc>
          <w:tcPr>
            <w:tcW w:w="0" w:type="auto"/>
          </w:tcPr>
          <w:p w14:paraId="6A57CC42" w14:textId="77777777" w:rsidR="00D34C2A" w:rsidRPr="00942E4C" w:rsidRDefault="00D34C2A" w:rsidP="00D42248">
            <w:pPr>
              <w:ind w:left="0"/>
            </w:pPr>
            <w:r w:rsidRPr="00942E4C">
              <w:t>Gulur</w:t>
            </w:r>
          </w:p>
        </w:tc>
        <w:tc>
          <w:tcPr>
            <w:tcW w:w="0" w:type="auto"/>
          </w:tcPr>
          <w:p w14:paraId="6A57CC43" w14:textId="77777777" w:rsidR="00D34C2A" w:rsidRPr="00942E4C" w:rsidRDefault="00D34C2A" w:rsidP="00D42248">
            <w:pPr>
              <w:ind w:left="0"/>
            </w:pPr>
            <w:r w:rsidRPr="00942E4C">
              <w:t>Rauður</w:t>
            </w:r>
          </w:p>
        </w:tc>
        <w:tc>
          <w:tcPr>
            <w:tcW w:w="0" w:type="auto"/>
          </w:tcPr>
          <w:p w14:paraId="6A57CC44" w14:textId="77777777" w:rsidR="00D34C2A" w:rsidRPr="00942E4C" w:rsidRDefault="00D34C2A" w:rsidP="00D42248">
            <w:pPr>
              <w:ind w:left="0"/>
            </w:pPr>
            <w:r w:rsidRPr="00942E4C">
              <w:t>Blár</w:t>
            </w:r>
          </w:p>
        </w:tc>
      </w:tr>
      <w:tr w:rsidR="00942E4C" w:rsidRPr="00942E4C" w14:paraId="6A57CC4B" w14:textId="77777777" w:rsidTr="005B3645">
        <w:tc>
          <w:tcPr>
            <w:tcW w:w="0" w:type="auto"/>
          </w:tcPr>
          <w:p w14:paraId="6A57CC46" w14:textId="77777777" w:rsidR="00D34C2A" w:rsidRPr="00942E4C" w:rsidRDefault="00D34C2A" w:rsidP="00D42248">
            <w:pPr>
              <w:ind w:left="0"/>
            </w:pPr>
            <w:r w:rsidRPr="00942E4C">
              <w:t>Ný skilti (cd/lx/ m2)</w:t>
            </w:r>
          </w:p>
        </w:tc>
        <w:tc>
          <w:tcPr>
            <w:tcW w:w="0" w:type="auto"/>
          </w:tcPr>
          <w:p w14:paraId="6A57CC47" w14:textId="77777777" w:rsidR="00D34C2A" w:rsidRPr="00942E4C" w:rsidRDefault="00D34C2A" w:rsidP="00D42248">
            <w:pPr>
              <w:ind w:left="0"/>
            </w:pPr>
            <w:r w:rsidRPr="00942E4C">
              <w:t>50</w:t>
            </w:r>
          </w:p>
        </w:tc>
        <w:tc>
          <w:tcPr>
            <w:tcW w:w="0" w:type="auto"/>
          </w:tcPr>
          <w:p w14:paraId="6A57CC48" w14:textId="77777777" w:rsidR="00D34C2A" w:rsidRPr="00942E4C" w:rsidRDefault="00D34C2A" w:rsidP="00D42248">
            <w:pPr>
              <w:ind w:left="0"/>
            </w:pPr>
            <w:r w:rsidRPr="00942E4C">
              <w:t>35</w:t>
            </w:r>
          </w:p>
        </w:tc>
        <w:tc>
          <w:tcPr>
            <w:tcW w:w="0" w:type="auto"/>
          </w:tcPr>
          <w:p w14:paraId="6A57CC49" w14:textId="77777777" w:rsidR="00D34C2A" w:rsidRPr="00942E4C" w:rsidRDefault="00D34C2A" w:rsidP="00D42248">
            <w:pPr>
              <w:ind w:left="0"/>
            </w:pPr>
            <w:r w:rsidRPr="00942E4C">
              <w:t>10</w:t>
            </w:r>
          </w:p>
        </w:tc>
        <w:tc>
          <w:tcPr>
            <w:tcW w:w="0" w:type="auto"/>
          </w:tcPr>
          <w:p w14:paraId="6A57CC4A" w14:textId="77777777" w:rsidR="00D34C2A" w:rsidRPr="00942E4C" w:rsidRDefault="00D34C2A" w:rsidP="00D42248">
            <w:pPr>
              <w:ind w:left="0"/>
            </w:pPr>
            <w:r w:rsidRPr="00942E4C">
              <w:t>2</w:t>
            </w:r>
          </w:p>
        </w:tc>
      </w:tr>
      <w:tr w:rsidR="00942E4C" w:rsidRPr="00942E4C" w14:paraId="6A57CC51" w14:textId="77777777" w:rsidTr="005B3645">
        <w:trPr>
          <w:trHeight w:val="264"/>
        </w:trPr>
        <w:tc>
          <w:tcPr>
            <w:tcW w:w="0" w:type="auto"/>
          </w:tcPr>
          <w:p w14:paraId="6A57CC4C" w14:textId="77777777" w:rsidR="00D34C2A" w:rsidRPr="00942E4C" w:rsidRDefault="00D34C2A" w:rsidP="00D42248">
            <w:pPr>
              <w:ind w:left="0"/>
            </w:pPr>
            <w:r w:rsidRPr="00942E4C">
              <w:lastRenderedPageBreak/>
              <w:t>Lágmarksgildi eldri skilta (cd/lx/ m2)</w:t>
            </w:r>
          </w:p>
        </w:tc>
        <w:tc>
          <w:tcPr>
            <w:tcW w:w="0" w:type="auto"/>
          </w:tcPr>
          <w:p w14:paraId="6A57CC4D" w14:textId="77777777" w:rsidR="00D34C2A" w:rsidRPr="00942E4C" w:rsidRDefault="00D34C2A" w:rsidP="00D42248">
            <w:pPr>
              <w:ind w:left="0"/>
            </w:pPr>
            <w:r w:rsidRPr="00942E4C">
              <w:t>35</w:t>
            </w:r>
          </w:p>
        </w:tc>
        <w:tc>
          <w:tcPr>
            <w:tcW w:w="0" w:type="auto"/>
          </w:tcPr>
          <w:p w14:paraId="6A57CC4E" w14:textId="77777777" w:rsidR="00D34C2A" w:rsidRPr="00942E4C" w:rsidRDefault="00D34C2A" w:rsidP="00D42248">
            <w:pPr>
              <w:ind w:left="0"/>
            </w:pPr>
            <w:r w:rsidRPr="00942E4C">
              <w:t>25</w:t>
            </w:r>
          </w:p>
        </w:tc>
        <w:tc>
          <w:tcPr>
            <w:tcW w:w="0" w:type="auto"/>
          </w:tcPr>
          <w:p w14:paraId="6A57CC4F" w14:textId="77777777" w:rsidR="00D34C2A" w:rsidRPr="00942E4C" w:rsidRDefault="00D34C2A" w:rsidP="00D42248">
            <w:pPr>
              <w:ind w:left="0"/>
            </w:pPr>
            <w:r w:rsidRPr="00942E4C">
              <w:t>7</w:t>
            </w:r>
          </w:p>
        </w:tc>
        <w:tc>
          <w:tcPr>
            <w:tcW w:w="0" w:type="auto"/>
          </w:tcPr>
          <w:p w14:paraId="6A57CC50" w14:textId="77777777" w:rsidR="00D34C2A" w:rsidRPr="00942E4C" w:rsidRDefault="00D34C2A" w:rsidP="00D42248">
            <w:pPr>
              <w:ind w:left="0"/>
            </w:pPr>
            <w:r w:rsidRPr="00942E4C">
              <w:t>1</w:t>
            </w:r>
          </w:p>
        </w:tc>
      </w:tr>
    </w:tbl>
    <w:p w14:paraId="6A57CC52" w14:textId="77777777" w:rsidR="00D34C2A" w:rsidRPr="00B30018" w:rsidRDefault="00D34C2A" w:rsidP="00D42248">
      <w:pPr>
        <w:rPr>
          <w:strike/>
        </w:rPr>
      </w:pPr>
      <w:r w:rsidRPr="00B30018">
        <w:t xml:space="preserve">Rör skulu </w:t>
      </w:r>
      <w:r w:rsidR="00B30018" w:rsidRPr="00B30018">
        <w:t>almenn vera 76,1 x 3,62 mm</w:t>
      </w:r>
      <w:r w:rsidRPr="00B30018">
        <w:t xml:space="preserve"> heitgalvanhúðuð með a.m.k. 0,05 mm þykkri galvanhúð og þeim lokað að ofan með áskrúfaðri hettu eða plasthettu. </w:t>
      </w:r>
      <w:r w:rsidR="001522E5" w:rsidRPr="00B30018">
        <w:t xml:space="preserve"> </w:t>
      </w:r>
    </w:p>
    <w:p w14:paraId="6A57CC53" w14:textId="77777777" w:rsidR="00D34C2A" w:rsidRPr="00D42248" w:rsidRDefault="00D34C2A" w:rsidP="00D42248">
      <w:pPr>
        <w:pStyle w:val="Li-fyrirsagnir"/>
      </w:pPr>
      <w:r w:rsidRPr="00D42248">
        <w:t>c)</w:t>
      </w:r>
      <w:r w:rsidRPr="00D42248">
        <w:tab/>
        <w:t>Vinnugæði</w:t>
      </w:r>
    </w:p>
    <w:p w14:paraId="6A57CC54" w14:textId="77777777" w:rsidR="00B30018" w:rsidRPr="00D42248" w:rsidRDefault="00B30018" w:rsidP="00D42248">
      <w:pPr>
        <w:rPr>
          <w:szCs w:val="24"/>
        </w:rPr>
      </w:pPr>
      <w:r w:rsidRPr="00D42248">
        <w:rPr>
          <w:szCs w:val="24"/>
        </w:rPr>
        <w:t>Við uppsetningu umferðarmerkja skal taka mið af Handbók um umferðarmerki sem</w:t>
      </w:r>
      <w:r w:rsidRPr="00D42248">
        <w:rPr>
          <w:szCs w:val="24"/>
        </w:rPr>
        <w:br/>
        <w:t>aðgengileg er á áðurnefndri vefslóð og handbók um uppsetningu umferðarmerkja sem</w:t>
      </w:r>
      <w:r w:rsidRPr="00D42248">
        <w:rPr>
          <w:szCs w:val="24"/>
        </w:rPr>
        <w:br/>
        <w:t xml:space="preserve">aðgengileg er á vefslóðinni </w:t>
      </w:r>
      <w:hyperlink r:id="rId8" w:history="1">
        <w:r w:rsidRPr="00D42248">
          <w:rPr>
            <w:szCs w:val="24"/>
          </w:rPr>
          <w:t>http://www.vegagerdin.is/framkvaemdir-og-vidhald/vinnustadamerkingar</w:t>
        </w:r>
      </w:hyperlink>
    </w:p>
    <w:p w14:paraId="6A57CC55" w14:textId="77777777" w:rsidR="00D34C2A" w:rsidRDefault="00D34C2A" w:rsidP="00D42248">
      <w:r w:rsidRPr="001E34B7">
        <w:t xml:space="preserve">Umferðarmerki skulu standa lóðrétt og hornrétt út frá vegi nema í beygjum, en þá </w:t>
      </w:r>
      <w:r>
        <w:t>skal</w:t>
      </w:r>
      <w:r w:rsidRPr="001E34B7">
        <w:t xml:space="preserve"> snúa þeim svo þau sjáist fyrr. </w:t>
      </w:r>
    </w:p>
    <w:p w14:paraId="6A57CC56" w14:textId="77777777" w:rsidR="00D34C2A" w:rsidRPr="001E34B7" w:rsidRDefault="00D34C2A" w:rsidP="00D42248">
      <w:pPr>
        <w:rPr>
          <w:szCs w:val="24"/>
        </w:rPr>
      </w:pPr>
      <w:r w:rsidRPr="0073238E">
        <w:rPr>
          <w:szCs w:val="24"/>
        </w:rPr>
        <w:t xml:space="preserve">Umferðarmerki skal fest á rör. Rörið skal festa </w:t>
      </w:r>
      <w:r w:rsidRPr="00942E4C">
        <w:rPr>
          <w:szCs w:val="24"/>
        </w:rPr>
        <w:t>niður á þar til gerða undirstöðu</w:t>
      </w:r>
      <w:r w:rsidRPr="0073238E">
        <w:rPr>
          <w:szCs w:val="24"/>
        </w:rPr>
        <w:t xml:space="preserve"> þannig að hægt sé að taka upp eða skipta um </w:t>
      </w:r>
      <w:r>
        <w:rPr>
          <w:szCs w:val="24"/>
        </w:rPr>
        <w:t>það</w:t>
      </w:r>
      <w:r w:rsidRPr="0073238E">
        <w:rPr>
          <w:szCs w:val="24"/>
        </w:rPr>
        <w:t xml:space="preserve"> án þess að raska jarðvegi</w:t>
      </w:r>
      <w:r>
        <w:rPr>
          <w:szCs w:val="24"/>
        </w:rPr>
        <w:t xml:space="preserve">. Undirstaðan skal að </w:t>
      </w:r>
      <w:r w:rsidRPr="0073238E">
        <w:rPr>
          <w:szCs w:val="24"/>
        </w:rPr>
        <w:t>jafnaði ná 1,0 - 1,2 m niður í jörð, þar sem</w:t>
      </w:r>
      <w:r w:rsidRPr="001E34B7">
        <w:rPr>
          <w:szCs w:val="24"/>
        </w:rPr>
        <w:t xml:space="preserve"> því verður við komið. Ef ekki er unnt að grafa eða reka </w:t>
      </w:r>
      <w:r>
        <w:rPr>
          <w:szCs w:val="24"/>
        </w:rPr>
        <w:t xml:space="preserve">reka undirstöðu </w:t>
      </w:r>
      <w:r w:rsidRPr="001E34B7">
        <w:rPr>
          <w:szCs w:val="24"/>
        </w:rPr>
        <w:t xml:space="preserve">svo langt niður </w:t>
      </w:r>
      <w:r>
        <w:rPr>
          <w:szCs w:val="24"/>
        </w:rPr>
        <w:t>skal undirstaða  steypt</w:t>
      </w:r>
      <w:r w:rsidRPr="001E34B7">
        <w:rPr>
          <w:szCs w:val="24"/>
        </w:rPr>
        <w:t xml:space="preserve"> niður. Í lausum jarðvegi skal undirst</w:t>
      </w:r>
      <w:r>
        <w:rPr>
          <w:szCs w:val="24"/>
        </w:rPr>
        <w:t xml:space="preserve">aða vera steypt </w:t>
      </w:r>
      <w:r w:rsidRPr="001E34B7">
        <w:rPr>
          <w:szCs w:val="24"/>
        </w:rPr>
        <w:t xml:space="preserve">og grafa fyrir </w:t>
      </w:r>
      <w:r>
        <w:rPr>
          <w:szCs w:val="24"/>
        </w:rPr>
        <w:t>henni</w:t>
      </w:r>
      <w:r w:rsidRPr="001E34B7">
        <w:rPr>
          <w:szCs w:val="24"/>
        </w:rPr>
        <w:t xml:space="preserve"> a.m.k. 0,8 m niður fyrir jarðvegsyfirborð. </w:t>
      </w:r>
      <w:r w:rsidRPr="0073238E">
        <w:rPr>
          <w:szCs w:val="24"/>
        </w:rPr>
        <w:t>Tryggja skal að rör geti ekki snúist í festingu eftir uppsetningu.</w:t>
      </w:r>
    </w:p>
    <w:p w14:paraId="6A57CC57" w14:textId="77777777" w:rsidR="00D34C2A" w:rsidRPr="001E34B7" w:rsidRDefault="00D34C2A" w:rsidP="00D42248">
      <w:pPr>
        <w:pStyle w:val="Li-fyrirsagnir"/>
      </w:pPr>
      <w:r w:rsidRPr="001E34B7">
        <w:t>e)</w:t>
      </w:r>
      <w:r w:rsidRPr="001E34B7">
        <w:tab/>
        <w:t>Nákvæmniskröfur</w:t>
      </w:r>
    </w:p>
    <w:p w14:paraId="6A57CC58" w14:textId="77777777" w:rsidR="00D34C2A" w:rsidRPr="001E34B7" w:rsidRDefault="00D34C2A" w:rsidP="00D42248">
      <w:r w:rsidRPr="001E34B7">
        <w:t>Stólpar skulu ekki hallast meira en 5 gráður.</w:t>
      </w:r>
    </w:p>
    <w:p w14:paraId="6A57CC59" w14:textId="77777777" w:rsidR="00D34C2A" w:rsidRPr="001E34B7" w:rsidRDefault="00D34C2A" w:rsidP="00D42248">
      <w:r w:rsidRPr="001E34B7">
        <w:t xml:space="preserve">Frávik frá lágmarkshæð undir umferðarmerki er +0,1/-0,0 m. </w:t>
      </w:r>
    </w:p>
    <w:p w14:paraId="6A57CC5A" w14:textId="77777777" w:rsidR="00B30018" w:rsidRPr="00D42248" w:rsidRDefault="00B30018" w:rsidP="00D42248">
      <w:pPr>
        <w:pStyle w:val="Kaflafyrirsagnir"/>
      </w:pPr>
      <w:bookmarkStart w:id="1" w:name="_Toc492601572"/>
      <w:r w:rsidRPr="00D42248">
        <w:t>76.1</w:t>
      </w:r>
      <w:r w:rsidR="00D42248">
        <w:t xml:space="preserve"> </w:t>
      </w:r>
      <w:r w:rsidRPr="00D42248">
        <w:t>Umferðarmerki.</w:t>
      </w:r>
      <w:bookmarkEnd w:id="1"/>
    </w:p>
    <w:p w14:paraId="6A57CC5B" w14:textId="77777777" w:rsidR="00B30018" w:rsidRDefault="00B30018" w:rsidP="00D42248">
      <w:pPr>
        <w:pStyle w:val="NoSpacing"/>
        <w:rPr>
          <w:i/>
          <w:color w:val="5B9BD5" w:themeColor="accent1"/>
        </w:rPr>
      </w:pPr>
      <w:r w:rsidRPr="00D42248">
        <w:t>a)</w:t>
      </w:r>
      <w:r w:rsidRPr="00D42248">
        <w:tab/>
        <w:t>Verkþátturinn innifelur allt efni og alla vinnu við uppsetningu á föstum umferðarmerkjum þ.e.a.s. viðvörunarmerkjum A01.11 - A99.11, bannmerkjum B01.11 - B33.41, boðmerkjum C01.11 - C16.11, upplýsingamerkjum D01.11 - D18.21, þjónustumerkjum E01.11 - E09.31, akreinamerkjum G01.11 - G10.51 og undirmerkjum J01.11 - J50.11</w:t>
      </w:r>
      <w:r w:rsidRPr="001418C0">
        <w:rPr>
          <w:color w:val="5B9BD5" w:themeColor="accent1"/>
        </w:rPr>
        <w:t xml:space="preserve"> </w:t>
      </w:r>
      <w:r w:rsidRPr="001418C0">
        <w:rPr>
          <w:i/>
          <w:color w:val="5B9BD5" w:themeColor="accent1"/>
        </w:rPr>
        <w:t xml:space="preserve"> </w:t>
      </w:r>
      <w:r w:rsidR="00D42248" w:rsidRPr="00D42248">
        <w:rPr>
          <w:i/>
          <w:color w:val="5B9BD5" w:themeColor="accent1"/>
        </w:rPr>
        <w:t>[lýsing komi hér]</w:t>
      </w:r>
    </w:p>
    <w:p w14:paraId="6A57CC5C" w14:textId="77777777" w:rsidR="00B30018" w:rsidRDefault="00B30018" w:rsidP="00D42248">
      <w:pPr>
        <w:pStyle w:val="NoSpacing"/>
        <w:rPr>
          <w:i/>
          <w:color w:val="5B9BD5" w:themeColor="accent1"/>
        </w:rPr>
      </w:pPr>
      <w:r w:rsidRPr="00D42248">
        <w:t>c)</w:t>
      </w:r>
      <w:r w:rsidRPr="00D42248">
        <w:tab/>
      </w:r>
      <w:r w:rsidRPr="00A842D8">
        <w:t xml:space="preserve">Staðsetning umferðarmerkja er gefin á </w:t>
      </w:r>
      <w:r>
        <w:t>uppdráttum</w:t>
      </w:r>
      <w:r w:rsidRPr="00D67517">
        <w:rPr>
          <w:i/>
          <w:color w:val="5B9BD5" w:themeColor="accent1"/>
        </w:rPr>
        <w:t xml:space="preserve"> [númer]</w:t>
      </w:r>
    </w:p>
    <w:p w14:paraId="6A57CC5D" w14:textId="77777777" w:rsidR="00B30018" w:rsidRPr="008559A7" w:rsidRDefault="00B30018" w:rsidP="00D42248">
      <w:pPr>
        <w:pStyle w:val="NoSpacing"/>
        <w:rPr>
          <w:i/>
          <w:color w:val="5B9BD5" w:themeColor="accent1"/>
        </w:rPr>
      </w:pPr>
      <w:r w:rsidRPr="00D73758">
        <w:t xml:space="preserve">Festa skal rör  </w:t>
      </w:r>
      <w:r w:rsidRPr="008559A7">
        <w:rPr>
          <w:i/>
          <w:color w:val="5B9BD5" w:themeColor="accent1"/>
        </w:rPr>
        <w:t>[lýsing]</w:t>
      </w:r>
    </w:p>
    <w:p w14:paraId="6A57CC5E" w14:textId="77777777" w:rsidR="00B30018" w:rsidRDefault="00B30018" w:rsidP="00D42248">
      <w:pPr>
        <w:pStyle w:val="NoSpacing"/>
      </w:pPr>
      <w:r w:rsidRPr="00D42248">
        <w:t>f)</w:t>
      </w:r>
      <w:r w:rsidRPr="00D42248">
        <w:tab/>
      </w:r>
      <w:r>
        <w:t xml:space="preserve">Uppgjör miðast við fjölda frágenginna merkja. </w:t>
      </w:r>
    </w:p>
    <w:p w14:paraId="6A57CC5F" w14:textId="77777777" w:rsidR="00B30018" w:rsidRDefault="00B30018" w:rsidP="00D42248">
      <w:pPr>
        <w:pStyle w:val="NoSpacing"/>
      </w:pPr>
      <w:r>
        <w:t>Mælieining: stk.</w:t>
      </w:r>
    </w:p>
    <w:p w14:paraId="6A57CC60" w14:textId="77777777" w:rsidR="00412466" w:rsidRPr="00D42248" w:rsidRDefault="00412466" w:rsidP="00D42248">
      <w:pPr>
        <w:pStyle w:val="Kaflafyrirsagnir"/>
      </w:pPr>
      <w:bookmarkStart w:id="2" w:name="_Toc492601573"/>
      <w:r w:rsidRPr="00D42248">
        <w:t>76.12 Uppsetning umferðarmerkja</w:t>
      </w:r>
      <w:bookmarkEnd w:id="2"/>
      <w:r w:rsidRPr="00D42248">
        <w:t xml:space="preserve"> </w:t>
      </w:r>
    </w:p>
    <w:p w14:paraId="6A57CC61" w14:textId="77777777" w:rsidR="00412466" w:rsidRDefault="00412466" w:rsidP="00D42248">
      <w:pPr>
        <w:pStyle w:val="NoSpacing"/>
        <w:rPr>
          <w:color w:val="5B9BD5" w:themeColor="accent1"/>
        </w:rPr>
      </w:pPr>
      <w:r>
        <w:t xml:space="preserve">a) Verkþátturinn innifelur alla vinnu við uppsetningu á föstum umferðarmerkjum </w:t>
      </w:r>
      <w:r w:rsidRPr="00412466">
        <w:rPr>
          <w:i/>
          <w:color w:val="5B9BD5" w:themeColor="accent1"/>
        </w:rPr>
        <w:t>[tilgreina merki].</w:t>
      </w:r>
      <w:r w:rsidRPr="00412466">
        <w:rPr>
          <w:color w:val="5B9BD5" w:themeColor="accent1"/>
        </w:rPr>
        <w:t xml:space="preserve"> </w:t>
      </w:r>
    </w:p>
    <w:p w14:paraId="6A57CC62" w14:textId="77777777" w:rsidR="00D73758" w:rsidRDefault="00D73758" w:rsidP="00D42248">
      <w:pPr>
        <w:pStyle w:val="NoSpacing"/>
        <w:rPr>
          <w:i/>
          <w:color w:val="5B9BD5" w:themeColor="accent1"/>
        </w:rPr>
      </w:pPr>
      <w:r w:rsidRPr="00D42248">
        <w:t>c)</w:t>
      </w:r>
      <w:r w:rsidRPr="001E34B7">
        <w:tab/>
      </w:r>
      <w:r w:rsidRPr="00A842D8">
        <w:t xml:space="preserve">Staðsetning umferðarmerkja er gefin á </w:t>
      </w:r>
      <w:r>
        <w:t>uppdráttum</w:t>
      </w:r>
      <w:r w:rsidRPr="00D67517">
        <w:rPr>
          <w:i/>
          <w:color w:val="5B9BD5" w:themeColor="accent1"/>
        </w:rPr>
        <w:t xml:space="preserve"> [númer]</w:t>
      </w:r>
    </w:p>
    <w:p w14:paraId="6A57CC63" w14:textId="77777777" w:rsidR="00D73758" w:rsidRPr="008559A7" w:rsidRDefault="00D73758" w:rsidP="00D42248">
      <w:pPr>
        <w:pStyle w:val="NoSpacing"/>
        <w:rPr>
          <w:i/>
          <w:color w:val="5B9BD5" w:themeColor="accent1"/>
        </w:rPr>
      </w:pPr>
      <w:r w:rsidRPr="00D73758">
        <w:t xml:space="preserve">Festa skal rör  </w:t>
      </w:r>
      <w:r w:rsidRPr="008559A7">
        <w:rPr>
          <w:i/>
          <w:color w:val="5B9BD5" w:themeColor="accent1"/>
        </w:rPr>
        <w:t>[lýsing]</w:t>
      </w:r>
    </w:p>
    <w:p w14:paraId="6A57CC64" w14:textId="77777777" w:rsidR="00412466" w:rsidRDefault="00412466" w:rsidP="00D42248">
      <w:pPr>
        <w:pStyle w:val="NoSpacing"/>
      </w:pPr>
      <w:r w:rsidRPr="00D42248">
        <w:t>f)</w:t>
      </w:r>
      <w:r>
        <w:t xml:space="preserve"> </w:t>
      </w:r>
      <w:r w:rsidR="00D73758">
        <w:tab/>
      </w:r>
      <w:r>
        <w:t xml:space="preserve">Uppgjör miðast við fjölda frágenginna merkja. </w:t>
      </w:r>
    </w:p>
    <w:p w14:paraId="6A57CC65" w14:textId="77777777" w:rsidR="00412466" w:rsidRDefault="00412466" w:rsidP="00D42248">
      <w:pPr>
        <w:pStyle w:val="NoSpacing"/>
      </w:pPr>
      <w:r>
        <w:t xml:space="preserve">Mælieining: stk. </w:t>
      </w:r>
    </w:p>
    <w:p w14:paraId="6A57CC66" w14:textId="77777777" w:rsidR="00412466" w:rsidRPr="00D42248" w:rsidRDefault="00412466" w:rsidP="00D42248">
      <w:pPr>
        <w:pStyle w:val="Kaflafyrirsagnir"/>
      </w:pPr>
      <w:bookmarkStart w:id="3" w:name="_Toc492601574"/>
      <w:r w:rsidRPr="00D42248">
        <w:lastRenderedPageBreak/>
        <w:t>76.121 Uppsetning undirstöðuröra merkja</w:t>
      </w:r>
      <w:bookmarkEnd w:id="3"/>
      <w:r w:rsidRPr="00D42248">
        <w:t xml:space="preserve"> </w:t>
      </w:r>
    </w:p>
    <w:p w14:paraId="6A57CC67" w14:textId="77777777" w:rsidR="00412466" w:rsidRDefault="00412466" w:rsidP="00D42248">
      <w:pPr>
        <w:pStyle w:val="NoSpacing"/>
        <w:rPr>
          <w:i/>
          <w:color w:val="5B9BD5" w:themeColor="accent1"/>
        </w:rPr>
      </w:pPr>
      <w:r w:rsidRPr="00D42248">
        <w:t xml:space="preserve">a) </w:t>
      </w:r>
      <w:r w:rsidR="00D73758" w:rsidRPr="00D42248">
        <w:tab/>
      </w:r>
      <w:r>
        <w:t xml:space="preserve">Verkþátturinn innifelur alla vinnu og efni við uppsetningu á undirstöðurörum fyrir umferðarmerki </w:t>
      </w:r>
      <w:r w:rsidRPr="00412466">
        <w:rPr>
          <w:i/>
          <w:color w:val="5B9BD5" w:themeColor="accent1"/>
        </w:rPr>
        <w:t>[tilgreina merki]</w:t>
      </w:r>
    </w:p>
    <w:p w14:paraId="6A57CC68" w14:textId="77777777" w:rsidR="00D73758" w:rsidRDefault="00D73758" w:rsidP="00D42248">
      <w:pPr>
        <w:pStyle w:val="NoSpacing"/>
        <w:rPr>
          <w:i/>
          <w:color w:val="5B9BD5" w:themeColor="accent1"/>
        </w:rPr>
      </w:pPr>
      <w:r w:rsidRPr="00D42248">
        <w:t>c)</w:t>
      </w:r>
      <w:r w:rsidRPr="001E34B7">
        <w:tab/>
      </w:r>
      <w:r w:rsidRPr="00A842D8">
        <w:t xml:space="preserve">Staðsetning umferðarmerkja er gefin á </w:t>
      </w:r>
      <w:r>
        <w:t>uppdráttum</w:t>
      </w:r>
      <w:r w:rsidRPr="00D67517">
        <w:rPr>
          <w:i/>
          <w:color w:val="5B9BD5" w:themeColor="accent1"/>
        </w:rPr>
        <w:t xml:space="preserve"> [númer]</w:t>
      </w:r>
    </w:p>
    <w:p w14:paraId="6A57CC69" w14:textId="77777777" w:rsidR="00D73758" w:rsidRPr="008559A7" w:rsidRDefault="00D73758" w:rsidP="00D42248">
      <w:pPr>
        <w:pStyle w:val="NoSpacing"/>
        <w:rPr>
          <w:i/>
          <w:color w:val="5B9BD5" w:themeColor="accent1"/>
        </w:rPr>
      </w:pPr>
      <w:r w:rsidRPr="00D73758">
        <w:t xml:space="preserve">Festa skal rör  </w:t>
      </w:r>
      <w:r w:rsidRPr="008559A7">
        <w:rPr>
          <w:i/>
          <w:color w:val="5B9BD5" w:themeColor="accent1"/>
        </w:rPr>
        <w:t>[lýsing]</w:t>
      </w:r>
    </w:p>
    <w:p w14:paraId="6A57CC6A" w14:textId="77777777" w:rsidR="00412466" w:rsidRDefault="00412466" w:rsidP="00D42248">
      <w:pPr>
        <w:pStyle w:val="NoSpacing"/>
      </w:pPr>
      <w:r w:rsidRPr="00D42248">
        <w:t>f)</w:t>
      </w:r>
      <w:r>
        <w:t xml:space="preserve"> </w:t>
      </w:r>
      <w:r w:rsidR="00D73758">
        <w:tab/>
      </w:r>
      <w:r>
        <w:t xml:space="preserve">Uppgjör miðast við fjölda frágenginna merkja. </w:t>
      </w:r>
    </w:p>
    <w:p w14:paraId="6A57CC6B" w14:textId="77777777" w:rsidR="00412466" w:rsidRDefault="00412466" w:rsidP="00D42248">
      <w:pPr>
        <w:pStyle w:val="NoSpacing"/>
      </w:pPr>
      <w:r>
        <w:t>Mælieining: stk.</w:t>
      </w:r>
    </w:p>
    <w:p w14:paraId="6A57CC6C" w14:textId="77777777" w:rsidR="00412466" w:rsidRPr="00D42248" w:rsidRDefault="00412466" w:rsidP="00D42248">
      <w:pPr>
        <w:pStyle w:val="Kaflafyrirsagnir"/>
      </w:pPr>
      <w:bookmarkStart w:id="4" w:name="_Toc492601575"/>
      <w:r w:rsidRPr="00D42248">
        <w:t>76.13 Almenn umferðarmerki, efni</w:t>
      </w:r>
      <w:bookmarkEnd w:id="4"/>
      <w:r w:rsidRPr="00D42248">
        <w:t xml:space="preserve"> </w:t>
      </w:r>
    </w:p>
    <w:p w14:paraId="6A57CC6D" w14:textId="77777777" w:rsidR="00412466" w:rsidRDefault="00412466" w:rsidP="00D42248">
      <w:pPr>
        <w:pStyle w:val="NoSpacing"/>
      </w:pPr>
      <w:r w:rsidRPr="00D42248">
        <w:t xml:space="preserve">a) </w:t>
      </w:r>
      <w:r w:rsidR="00D73758" w:rsidRPr="00D42248">
        <w:tab/>
      </w:r>
      <w:r>
        <w:t xml:space="preserve">Verkþátturinn innifelur allt efni í almenn umferðarmerki </w:t>
      </w:r>
      <w:r w:rsidRPr="00412466">
        <w:rPr>
          <w:i/>
          <w:color w:val="5B9BD5" w:themeColor="accent1"/>
        </w:rPr>
        <w:t>[tilgreina merki]</w:t>
      </w:r>
      <w:r w:rsidRPr="00412466">
        <w:rPr>
          <w:color w:val="5B9BD5" w:themeColor="accent1"/>
        </w:rPr>
        <w:t xml:space="preserve"> </w:t>
      </w:r>
      <w:r>
        <w:t xml:space="preserve"> </w:t>
      </w:r>
    </w:p>
    <w:p w14:paraId="6A57CC6E" w14:textId="77777777" w:rsidR="00412466" w:rsidRDefault="00412466" w:rsidP="00D42248">
      <w:pPr>
        <w:pStyle w:val="NoSpacing"/>
      </w:pPr>
      <w:r w:rsidRPr="00D42248">
        <w:t>f)</w:t>
      </w:r>
      <w:r>
        <w:t xml:space="preserve"> </w:t>
      </w:r>
      <w:r w:rsidR="00D73758">
        <w:tab/>
      </w:r>
      <w:r>
        <w:t xml:space="preserve">Uppgjör miðast við fjölda umferðarmerkja. </w:t>
      </w:r>
    </w:p>
    <w:p w14:paraId="6A57CC6F" w14:textId="77777777" w:rsidR="00412466" w:rsidRDefault="00412466" w:rsidP="00D42248">
      <w:pPr>
        <w:pStyle w:val="NoSpacing"/>
      </w:pPr>
      <w:r>
        <w:t xml:space="preserve">Mælieining: stk. </w:t>
      </w:r>
    </w:p>
    <w:p w14:paraId="6A57CC70" w14:textId="77777777" w:rsidR="00412466" w:rsidRPr="00D42248" w:rsidRDefault="00412466" w:rsidP="00D42248">
      <w:pPr>
        <w:pStyle w:val="Kaflafyrirsagnir"/>
      </w:pPr>
      <w:bookmarkStart w:id="5" w:name="_Toc492601576"/>
      <w:r w:rsidRPr="00D42248">
        <w:t>76.14 Upplýst umferðarmerki</w:t>
      </w:r>
      <w:bookmarkEnd w:id="5"/>
      <w:r w:rsidRPr="00D42248">
        <w:t xml:space="preserve"> </w:t>
      </w:r>
    </w:p>
    <w:p w14:paraId="6A57CC71" w14:textId="77777777" w:rsidR="00D73758" w:rsidRDefault="00412466" w:rsidP="00D42248">
      <w:pPr>
        <w:pStyle w:val="NoSpacing"/>
      </w:pPr>
      <w:r w:rsidRPr="00D42248">
        <w:t xml:space="preserve">a) </w:t>
      </w:r>
      <w:r w:rsidR="00D73758" w:rsidRPr="00D42248">
        <w:tab/>
      </w:r>
      <w:r>
        <w:t xml:space="preserve">Verkþátturinn innifelur allt efni og alla vinnu við uppsetningu upplýstra umferðarmerkja </w:t>
      </w:r>
      <w:r w:rsidRPr="00412466">
        <w:rPr>
          <w:i/>
          <w:color w:val="5B9BD5" w:themeColor="accent1"/>
        </w:rPr>
        <w:t>[tilgreina merki]</w:t>
      </w:r>
      <w:r w:rsidRPr="00412466">
        <w:rPr>
          <w:color w:val="5B9BD5" w:themeColor="accent1"/>
        </w:rPr>
        <w:t xml:space="preserve"> </w:t>
      </w:r>
      <w:r>
        <w:t xml:space="preserve"> </w:t>
      </w:r>
    </w:p>
    <w:p w14:paraId="6A57CC72" w14:textId="77777777" w:rsidR="00D73758" w:rsidRDefault="00D73758" w:rsidP="00D42248">
      <w:pPr>
        <w:pStyle w:val="NoSpacing"/>
        <w:rPr>
          <w:i/>
          <w:color w:val="5B9BD5" w:themeColor="accent1"/>
        </w:rPr>
      </w:pPr>
      <w:r w:rsidRPr="00D42248">
        <w:t>c)</w:t>
      </w:r>
      <w:r w:rsidRPr="00D42248">
        <w:tab/>
      </w:r>
      <w:r w:rsidRPr="00A842D8">
        <w:t xml:space="preserve">Staðsetning umferðarmerkja er gefin á </w:t>
      </w:r>
      <w:r>
        <w:t>uppdráttum</w:t>
      </w:r>
      <w:r w:rsidRPr="00D67517">
        <w:rPr>
          <w:i/>
          <w:color w:val="5B9BD5" w:themeColor="accent1"/>
        </w:rPr>
        <w:t xml:space="preserve"> [númer]</w:t>
      </w:r>
    </w:p>
    <w:p w14:paraId="6A57CC73" w14:textId="77777777" w:rsidR="00D73758" w:rsidRPr="008559A7" w:rsidRDefault="00D73758" w:rsidP="00D42248">
      <w:pPr>
        <w:pStyle w:val="NoSpacing"/>
        <w:rPr>
          <w:i/>
          <w:color w:val="5B9BD5" w:themeColor="accent1"/>
        </w:rPr>
      </w:pPr>
      <w:r w:rsidRPr="00D73758">
        <w:t xml:space="preserve">Festa skal rör  </w:t>
      </w:r>
      <w:r w:rsidRPr="008559A7">
        <w:rPr>
          <w:i/>
          <w:color w:val="5B9BD5" w:themeColor="accent1"/>
        </w:rPr>
        <w:t>[lýsing]</w:t>
      </w:r>
    </w:p>
    <w:p w14:paraId="6A57CC74" w14:textId="77777777" w:rsidR="00412466" w:rsidRDefault="00412466" w:rsidP="00D42248">
      <w:pPr>
        <w:pStyle w:val="NoSpacing"/>
      </w:pPr>
      <w:r w:rsidRPr="00D42248">
        <w:t xml:space="preserve">f) </w:t>
      </w:r>
      <w:r w:rsidR="00D73758" w:rsidRPr="00D42248">
        <w:tab/>
      </w:r>
      <w:r w:rsidRPr="00D42248">
        <w:t>Uppgjör</w:t>
      </w:r>
      <w:r>
        <w:t xml:space="preserve"> miðast við fjölda merkja. </w:t>
      </w:r>
    </w:p>
    <w:p w14:paraId="6A57CC75" w14:textId="77777777" w:rsidR="00412466" w:rsidRDefault="00412466" w:rsidP="00D42248">
      <w:pPr>
        <w:pStyle w:val="NoSpacing"/>
      </w:pPr>
      <w:r>
        <w:t xml:space="preserve">Mælieining: stk. </w:t>
      </w:r>
    </w:p>
    <w:p w14:paraId="6A57CC76" w14:textId="77777777" w:rsidR="00412466" w:rsidRPr="00D42248" w:rsidRDefault="00412466" w:rsidP="00D42248">
      <w:pPr>
        <w:pStyle w:val="Kaflafyrirsagnir"/>
      </w:pPr>
      <w:bookmarkStart w:id="6" w:name="_Toc492601577"/>
      <w:r w:rsidRPr="00D42248">
        <w:t>76.141 Upplýst umferðarmerki, uppsetning</w:t>
      </w:r>
      <w:bookmarkEnd w:id="6"/>
      <w:r w:rsidRPr="00D42248">
        <w:t xml:space="preserve"> </w:t>
      </w:r>
    </w:p>
    <w:p w14:paraId="6A57CC77" w14:textId="77777777" w:rsidR="00412466" w:rsidRDefault="00412466" w:rsidP="00D42248">
      <w:pPr>
        <w:pStyle w:val="NoSpacing"/>
      </w:pPr>
      <w:r w:rsidRPr="00D42248">
        <w:t xml:space="preserve">a) </w:t>
      </w:r>
      <w:r w:rsidR="00D73758" w:rsidRPr="00D42248">
        <w:tab/>
      </w:r>
      <w:r w:rsidRPr="00D42248">
        <w:t>Verkþátturinn</w:t>
      </w:r>
      <w:r>
        <w:t xml:space="preserve"> innifelur alla vinnu við uppsetningu upplýstra umferðarmerkja </w:t>
      </w:r>
      <w:r w:rsidRPr="00412466">
        <w:rPr>
          <w:i/>
          <w:color w:val="5B9BD5" w:themeColor="accent1"/>
        </w:rPr>
        <w:t>[tilgreina merki]</w:t>
      </w:r>
      <w:r>
        <w:t xml:space="preserve"> </w:t>
      </w:r>
    </w:p>
    <w:p w14:paraId="6A57CC78" w14:textId="77777777" w:rsidR="00D73758" w:rsidRDefault="00D73758" w:rsidP="00D42248">
      <w:pPr>
        <w:pStyle w:val="NoSpacing"/>
        <w:rPr>
          <w:i/>
          <w:color w:val="5B9BD5" w:themeColor="accent1"/>
        </w:rPr>
      </w:pPr>
      <w:r w:rsidRPr="00D42248">
        <w:t>c)</w:t>
      </w:r>
      <w:r w:rsidRPr="00D42248">
        <w:tab/>
        <w:t>Staðsetning</w:t>
      </w:r>
      <w:r w:rsidRPr="00A842D8">
        <w:t xml:space="preserve"> umferðarmerkja er gefin á </w:t>
      </w:r>
      <w:r>
        <w:t>uppdráttum</w:t>
      </w:r>
      <w:r w:rsidRPr="00D67517">
        <w:rPr>
          <w:i/>
          <w:color w:val="5B9BD5" w:themeColor="accent1"/>
        </w:rPr>
        <w:t xml:space="preserve"> [númer]</w:t>
      </w:r>
    </w:p>
    <w:p w14:paraId="6A57CC79" w14:textId="77777777" w:rsidR="00D73758" w:rsidRPr="008559A7" w:rsidRDefault="00D73758" w:rsidP="00D42248">
      <w:pPr>
        <w:pStyle w:val="NoSpacing"/>
        <w:rPr>
          <w:i/>
          <w:color w:val="5B9BD5" w:themeColor="accent1"/>
        </w:rPr>
      </w:pPr>
      <w:r w:rsidRPr="00D73758">
        <w:t xml:space="preserve">Festa skal rör  </w:t>
      </w:r>
      <w:r w:rsidRPr="008559A7">
        <w:rPr>
          <w:i/>
          <w:color w:val="5B9BD5" w:themeColor="accent1"/>
        </w:rPr>
        <w:t>[lýsing]</w:t>
      </w:r>
    </w:p>
    <w:p w14:paraId="6A57CC7A" w14:textId="77777777" w:rsidR="00412466" w:rsidRDefault="00412466" w:rsidP="00D42248">
      <w:pPr>
        <w:pStyle w:val="NoSpacing"/>
      </w:pPr>
      <w:r w:rsidRPr="00D42248">
        <w:t xml:space="preserve">f) </w:t>
      </w:r>
      <w:r w:rsidR="00D73758" w:rsidRPr="00D42248">
        <w:tab/>
      </w:r>
      <w:r w:rsidRPr="00D42248">
        <w:t>Uppgjör</w:t>
      </w:r>
      <w:r>
        <w:t xml:space="preserve"> miðast við fjölda merkja. </w:t>
      </w:r>
    </w:p>
    <w:p w14:paraId="6A57CC7B" w14:textId="77777777" w:rsidR="00412466" w:rsidRDefault="00412466" w:rsidP="00D42248">
      <w:pPr>
        <w:pStyle w:val="NoSpacing"/>
      </w:pPr>
      <w:r>
        <w:t xml:space="preserve">Mælieining: stk. </w:t>
      </w:r>
    </w:p>
    <w:p w14:paraId="6A57CC7C" w14:textId="77777777" w:rsidR="00412466" w:rsidRPr="00D42248" w:rsidRDefault="00412466" w:rsidP="00D42248">
      <w:pPr>
        <w:pStyle w:val="Kaflafyrirsagnir"/>
      </w:pPr>
      <w:bookmarkStart w:id="7" w:name="_Toc492601578"/>
      <w:r w:rsidRPr="00D42248">
        <w:t>76.142 Upplýst umferðarmerki, efni</w:t>
      </w:r>
      <w:bookmarkEnd w:id="7"/>
      <w:r w:rsidRPr="00D42248">
        <w:t xml:space="preserve"> </w:t>
      </w:r>
    </w:p>
    <w:p w14:paraId="6A57CC7D" w14:textId="77777777" w:rsidR="00412466" w:rsidRDefault="00412466" w:rsidP="00D42248">
      <w:pPr>
        <w:pStyle w:val="NoSpacing"/>
      </w:pPr>
      <w:r w:rsidRPr="00D42248">
        <w:t xml:space="preserve">a) </w:t>
      </w:r>
      <w:r w:rsidR="00D73758" w:rsidRPr="00D42248">
        <w:tab/>
      </w:r>
      <w:r w:rsidRPr="00D42248">
        <w:t>Verkþátturinn</w:t>
      </w:r>
      <w:r>
        <w:t xml:space="preserve"> innifelur allt efni sem þarf til uppsetninga á upplýstum umferðarmerkjum </w:t>
      </w:r>
      <w:r w:rsidRPr="00412466">
        <w:rPr>
          <w:i/>
          <w:color w:val="5B9BD5" w:themeColor="accent1"/>
        </w:rPr>
        <w:t>[tilgreina merki]</w:t>
      </w:r>
    </w:p>
    <w:p w14:paraId="6A57CC7E" w14:textId="77777777" w:rsidR="00412466" w:rsidRDefault="00412466" w:rsidP="00D42248">
      <w:pPr>
        <w:pStyle w:val="NoSpacing"/>
      </w:pPr>
      <w:r w:rsidRPr="00D42248">
        <w:t xml:space="preserve">f) </w:t>
      </w:r>
      <w:r w:rsidR="00D73758" w:rsidRPr="00D42248">
        <w:tab/>
      </w:r>
      <w:r w:rsidRPr="00D42248">
        <w:t>Uppgjör</w:t>
      </w:r>
      <w:r>
        <w:t xml:space="preserve"> miðast við fjölda merkja. </w:t>
      </w:r>
    </w:p>
    <w:p w14:paraId="6A57CC7F" w14:textId="77777777" w:rsidR="00412466" w:rsidRDefault="00412466" w:rsidP="00D42248">
      <w:pPr>
        <w:pStyle w:val="NoSpacing"/>
      </w:pPr>
      <w:r>
        <w:t>Mælieining: stk.</w:t>
      </w:r>
    </w:p>
    <w:p w14:paraId="6A57CC80" w14:textId="77777777" w:rsidR="00412466" w:rsidRPr="00D42248" w:rsidRDefault="00412466" w:rsidP="00D42248">
      <w:pPr>
        <w:pStyle w:val="Kaflafyrirsagnir"/>
      </w:pPr>
      <w:bookmarkStart w:id="8" w:name="_Toc492601579"/>
      <w:r w:rsidRPr="00D42248">
        <w:t>76.15 Færsla umferðarmerkja</w:t>
      </w:r>
      <w:bookmarkEnd w:id="8"/>
      <w:r w:rsidRPr="00D42248">
        <w:t xml:space="preserve"> </w:t>
      </w:r>
    </w:p>
    <w:p w14:paraId="6A57CC81" w14:textId="77777777" w:rsidR="00412466" w:rsidRDefault="00412466" w:rsidP="00D42248">
      <w:pPr>
        <w:pStyle w:val="NoSpacing"/>
      </w:pPr>
      <w:r w:rsidRPr="00D42248">
        <w:t xml:space="preserve">a) </w:t>
      </w:r>
      <w:r w:rsidR="00D73758" w:rsidRPr="00D42248">
        <w:tab/>
      </w:r>
      <w:r w:rsidRPr="00D42248">
        <w:t>Verkþátturinn</w:t>
      </w:r>
      <w:r>
        <w:t xml:space="preserve"> innifelur allt efni og alla vinnu við færslu umferðarmerkja </w:t>
      </w:r>
      <w:r w:rsidRPr="00412466">
        <w:rPr>
          <w:i/>
          <w:color w:val="5B9BD5" w:themeColor="accent1"/>
        </w:rPr>
        <w:t>[tilgreina merki]</w:t>
      </w:r>
    </w:p>
    <w:p w14:paraId="6A57CC82" w14:textId="77777777" w:rsidR="00412466" w:rsidRDefault="00412466" w:rsidP="00D42248">
      <w:pPr>
        <w:pStyle w:val="NoSpacing"/>
      </w:pPr>
      <w:r w:rsidRPr="00D42248">
        <w:t xml:space="preserve">f) </w:t>
      </w:r>
      <w:r w:rsidR="00D73758" w:rsidRPr="00D42248">
        <w:tab/>
      </w:r>
      <w:r w:rsidRPr="00D42248">
        <w:t>Uppgjör</w:t>
      </w:r>
      <w:r>
        <w:t xml:space="preserve"> miðast við fjölda færðra merkja. </w:t>
      </w:r>
    </w:p>
    <w:p w14:paraId="6A57CC83" w14:textId="77777777" w:rsidR="00412466" w:rsidRDefault="00412466" w:rsidP="00D42248">
      <w:pPr>
        <w:pStyle w:val="NoSpacing"/>
      </w:pPr>
      <w:r>
        <w:t>Mælieining: stk</w:t>
      </w:r>
      <w:r w:rsidR="00D42248">
        <w:t>.</w:t>
      </w:r>
      <w:r>
        <w:t xml:space="preserve"> </w:t>
      </w:r>
    </w:p>
    <w:p w14:paraId="6A57CC84" w14:textId="77777777" w:rsidR="00412466" w:rsidRPr="00D42248" w:rsidRDefault="00D42248" w:rsidP="00D42248">
      <w:pPr>
        <w:pStyle w:val="Kaflafyrirsagnir"/>
      </w:pPr>
      <w:bookmarkStart w:id="9" w:name="_Toc492601580"/>
      <w:r>
        <w:lastRenderedPageBreak/>
        <w:t>76.16 Viðhald umferðarmerkja</w:t>
      </w:r>
      <w:bookmarkEnd w:id="9"/>
    </w:p>
    <w:p w14:paraId="6A57CC85" w14:textId="77777777" w:rsidR="00D73758" w:rsidRDefault="00412466" w:rsidP="00D42248">
      <w:pPr>
        <w:pStyle w:val="NoSpacing"/>
      </w:pPr>
      <w:r w:rsidRPr="00D42248">
        <w:t xml:space="preserve">a) </w:t>
      </w:r>
      <w:r w:rsidR="00D73758" w:rsidRPr="00D42248">
        <w:tab/>
      </w:r>
      <w:r w:rsidRPr="00D42248">
        <w:t>Verkþátturinn</w:t>
      </w:r>
      <w:r>
        <w:t xml:space="preserve"> innifelur allt efni og alla vinnu við viðhald umferðarmerkja </w:t>
      </w:r>
      <w:r w:rsidR="00D73758" w:rsidRPr="00412466">
        <w:rPr>
          <w:i/>
          <w:color w:val="5B9BD5" w:themeColor="accent1"/>
        </w:rPr>
        <w:t>[tilgreina merki]</w:t>
      </w:r>
    </w:p>
    <w:p w14:paraId="6A57CC86" w14:textId="77777777" w:rsidR="00412466" w:rsidRDefault="00412466" w:rsidP="00D42248">
      <w:pPr>
        <w:pStyle w:val="NoSpacing"/>
      </w:pPr>
      <w:r w:rsidRPr="00D42248">
        <w:t xml:space="preserve">f) </w:t>
      </w:r>
      <w:r w:rsidR="00D73758" w:rsidRPr="00D42248">
        <w:tab/>
      </w:r>
      <w:r>
        <w:t>Uppgjör miðast við fjölda viðhaldin</w:t>
      </w:r>
      <w:r w:rsidR="00D42248">
        <w:t>n</w:t>
      </w:r>
      <w:r>
        <w:t xml:space="preserve">a merkja. </w:t>
      </w:r>
    </w:p>
    <w:p w14:paraId="6A57CC87" w14:textId="77777777" w:rsidR="00B30018" w:rsidRDefault="00412466" w:rsidP="00D42248">
      <w:pPr>
        <w:pStyle w:val="NoSpacing"/>
      </w:pPr>
      <w:r>
        <w:t>Mælieining: stk.</w:t>
      </w:r>
    </w:p>
    <w:p w14:paraId="6A57CC88" w14:textId="77777777" w:rsidR="00073464" w:rsidRPr="00D42248" w:rsidRDefault="00073464" w:rsidP="00D42248">
      <w:pPr>
        <w:pStyle w:val="Kaflafyrirsagnir"/>
      </w:pPr>
      <w:bookmarkStart w:id="10" w:name="_Toc492601581"/>
      <w:r w:rsidRPr="00D42248">
        <w:t>76.2 Vegvísar</w:t>
      </w:r>
      <w:bookmarkEnd w:id="10"/>
      <w:r w:rsidRPr="00D42248">
        <w:t xml:space="preserve"> </w:t>
      </w:r>
    </w:p>
    <w:p w14:paraId="6A57CC89" w14:textId="77777777" w:rsidR="00073464" w:rsidRDefault="00073464" w:rsidP="00D42248">
      <w:pPr>
        <w:pStyle w:val="NoSpacing"/>
        <w:rPr>
          <w:i/>
          <w:color w:val="5B9BD5" w:themeColor="accent1"/>
        </w:rPr>
      </w:pPr>
      <w:r w:rsidRPr="00D42248">
        <w:t xml:space="preserve">a) </w:t>
      </w:r>
      <w:r w:rsidRPr="00D42248">
        <w:tab/>
        <w:t>Verkþátturinn</w:t>
      </w:r>
      <w:r>
        <w:t xml:space="preserve"> innifelur allt efni og alla vinnu við uppsetningu á vegvísum, þ.e.a.s. gerð F01-F31 ásamt tilheyrandi vinnu við undirstöður merkjanna, í samræmi við fyrirmæli.</w:t>
      </w:r>
      <w:r w:rsidRPr="00073464">
        <w:rPr>
          <w:color w:val="5B9BD5" w:themeColor="accent1"/>
        </w:rPr>
        <w:t xml:space="preserve"> </w:t>
      </w:r>
      <w:r w:rsidRPr="001418C0">
        <w:rPr>
          <w:color w:val="5B9BD5" w:themeColor="accent1"/>
        </w:rPr>
        <w:t xml:space="preserve">. </w:t>
      </w:r>
      <w:r w:rsidRPr="001418C0">
        <w:rPr>
          <w:i/>
          <w:color w:val="5B9BD5" w:themeColor="accent1"/>
        </w:rPr>
        <w:t xml:space="preserve"> </w:t>
      </w:r>
      <w:r w:rsidR="00D42248" w:rsidRPr="00D42248">
        <w:rPr>
          <w:i/>
          <w:color w:val="5B9BD5" w:themeColor="accent1"/>
        </w:rPr>
        <w:t>[lýsing komi hér]</w:t>
      </w:r>
    </w:p>
    <w:p w14:paraId="6A57CC8A" w14:textId="77777777" w:rsidR="00073464" w:rsidRDefault="00073464" w:rsidP="00D42248">
      <w:pPr>
        <w:pStyle w:val="NoSpacing"/>
        <w:rPr>
          <w:i/>
          <w:color w:val="5B9BD5" w:themeColor="accent1"/>
        </w:rPr>
      </w:pPr>
      <w:r w:rsidRPr="00D42248">
        <w:t>c)</w:t>
      </w:r>
      <w:r w:rsidRPr="00D42248">
        <w:tab/>
        <w:t>Staðsetning</w:t>
      </w:r>
      <w:r w:rsidRPr="00A842D8">
        <w:t xml:space="preserve"> </w:t>
      </w:r>
      <w:r>
        <w:t>vegvísa</w:t>
      </w:r>
      <w:r w:rsidRPr="00A842D8">
        <w:t xml:space="preserve"> er gefin á </w:t>
      </w:r>
      <w:r>
        <w:t>uppdráttum</w:t>
      </w:r>
      <w:r w:rsidRPr="00D67517">
        <w:rPr>
          <w:i/>
          <w:color w:val="5B9BD5" w:themeColor="accent1"/>
        </w:rPr>
        <w:t xml:space="preserve"> [númer]</w:t>
      </w:r>
    </w:p>
    <w:p w14:paraId="6A57CC8B" w14:textId="77777777" w:rsidR="00073464" w:rsidRPr="008559A7" w:rsidRDefault="00073464" w:rsidP="00D42248">
      <w:pPr>
        <w:pStyle w:val="NoSpacing"/>
        <w:rPr>
          <w:i/>
          <w:color w:val="5B9BD5" w:themeColor="accent1"/>
        </w:rPr>
      </w:pPr>
      <w:r w:rsidRPr="00D73758">
        <w:t xml:space="preserve">Festa skal rör  </w:t>
      </w:r>
      <w:r w:rsidRPr="008559A7">
        <w:rPr>
          <w:i/>
          <w:color w:val="5B9BD5" w:themeColor="accent1"/>
        </w:rPr>
        <w:t>[lýsing]</w:t>
      </w:r>
    </w:p>
    <w:p w14:paraId="6A57CC8C" w14:textId="77777777" w:rsidR="00073464" w:rsidRDefault="00073464" w:rsidP="00D42248">
      <w:pPr>
        <w:pStyle w:val="NoSpacing"/>
      </w:pPr>
      <w:r w:rsidRPr="00D42248">
        <w:t xml:space="preserve">f) </w:t>
      </w:r>
      <w:r w:rsidRPr="00D42248">
        <w:tab/>
        <w:t>Uppgjör</w:t>
      </w:r>
      <w:r>
        <w:t xml:space="preserve"> miðast við fjölda frágenginna merkja. </w:t>
      </w:r>
    </w:p>
    <w:p w14:paraId="6A57CC8D" w14:textId="77777777" w:rsidR="00073464" w:rsidRDefault="00073464" w:rsidP="00D42248">
      <w:pPr>
        <w:pStyle w:val="NoSpacing"/>
      </w:pPr>
      <w:r>
        <w:t xml:space="preserve">Mælieining: stk. </w:t>
      </w:r>
    </w:p>
    <w:p w14:paraId="6A57CC8E" w14:textId="77777777" w:rsidR="00073464" w:rsidRPr="00D42248" w:rsidRDefault="00073464" w:rsidP="00D42248">
      <w:pPr>
        <w:pStyle w:val="Kaflafyrirsagnir"/>
      </w:pPr>
      <w:bookmarkStart w:id="11" w:name="_Toc492601582"/>
      <w:r w:rsidRPr="00D42248">
        <w:t>76.21 Uppsetning vegvísa, ein stöng</w:t>
      </w:r>
      <w:bookmarkEnd w:id="11"/>
      <w:r w:rsidRPr="00D42248">
        <w:t xml:space="preserve"> </w:t>
      </w:r>
    </w:p>
    <w:p w14:paraId="6A57CC8F" w14:textId="77777777" w:rsidR="00073464" w:rsidRDefault="00073464" w:rsidP="00D42248">
      <w:pPr>
        <w:pStyle w:val="NoSpacing"/>
      </w:pPr>
      <w:r w:rsidRPr="00D42248">
        <w:t xml:space="preserve">a) </w:t>
      </w:r>
      <w:r w:rsidRPr="00D42248">
        <w:tab/>
        <w:t>Verkþátturinn</w:t>
      </w:r>
      <w:r>
        <w:t xml:space="preserve"> innifelur alla vinnu við uppsetningu á vegvísum á einni stöng ásamt tilheyrandi vinnu við undirstöður merkjanna </w:t>
      </w:r>
      <w:r w:rsidRPr="00073464">
        <w:rPr>
          <w:i/>
          <w:color w:val="5B9BD5" w:themeColor="accent1"/>
        </w:rPr>
        <w:t>[tilgreina merki]</w:t>
      </w:r>
      <w:r>
        <w:t xml:space="preserve"> </w:t>
      </w:r>
    </w:p>
    <w:p w14:paraId="6A57CC90" w14:textId="77777777" w:rsidR="00073464" w:rsidRDefault="00073464" w:rsidP="00D42248">
      <w:pPr>
        <w:pStyle w:val="NoSpacing"/>
      </w:pPr>
      <w:r w:rsidRPr="00D42248">
        <w:t xml:space="preserve">f) </w:t>
      </w:r>
      <w:r w:rsidRPr="00D42248">
        <w:tab/>
        <w:t>Uppgjör</w:t>
      </w:r>
      <w:r>
        <w:t xml:space="preserve"> miðast við fjölda frágenginna merkja.</w:t>
      </w:r>
    </w:p>
    <w:p w14:paraId="6A57CC91" w14:textId="77777777" w:rsidR="00073464" w:rsidRDefault="00073464" w:rsidP="00D42248">
      <w:pPr>
        <w:pStyle w:val="NoSpacing"/>
      </w:pPr>
      <w:r>
        <w:t xml:space="preserve">Mælieining: stk. </w:t>
      </w:r>
    </w:p>
    <w:p w14:paraId="6A57CC92" w14:textId="77777777" w:rsidR="00073464" w:rsidRPr="00D42248" w:rsidRDefault="00073464" w:rsidP="00D42248">
      <w:pPr>
        <w:pStyle w:val="Kaflafyrirsagnir"/>
      </w:pPr>
      <w:bookmarkStart w:id="12" w:name="_Toc492601583"/>
      <w:r w:rsidRPr="00D42248">
        <w:t>76.22 Uppsetning vegvísa, tvær undirstöður</w:t>
      </w:r>
      <w:bookmarkEnd w:id="12"/>
      <w:r w:rsidRPr="00D42248">
        <w:t xml:space="preserve"> </w:t>
      </w:r>
    </w:p>
    <w:p w14:paraId="6A57CC93" w14:textId="77777777" w:rsidR="00073464" w:rsidRDefault="00073464" w:rsidP="00D42248">
      <w:pPr>
        <w:pStyle w:val="NoSpacing"/>
      </w:pPr>
      <w:r w:rsidRPr="00D42248">
        <w:t xml:space="preserve">a) </w:t>
      </w:r>
      <w:r w:rsidRPr="00D42248">
        <w:tab/>
        <w:t>Verkþátturinn innifelur alla vinnu við uppsetningu á vegvísum á tveimur undirstöðum</w:t>
      </w:r>
      <w:r>
        <w:t xml:space="preserve"> ásamt tilheyrandi vinnu við undirstöður merkjanna </w:t>
      </w:r>
      <w:r w:rsidRPr="00073464">
        <w:rPr>
          <w:i/>
          <w:color w:val="5B9BD5" w:themeColor="accent1"/>
        </w:rPr>
        <w:t>[tilgreina merki]</w:t>
      </w:r>
      <w:r>
        <w:t xml:space="preserve"> </w:t>
      </w:r>
    </w:p>
    <w:p w14:paraId="6A57CC94" w14:textId="77777777" w:rsidR="00073464" w:rsidRDefault="00073464" w:rsidP="00D42248">
      <w:pPr>
        <w:pStyle w:val="NoSpacing"/>
      </w:pPr>
      <w:r w:rsidRPr="00D42248">
        <w:t xml:space="preserve">f) </w:t>
      </w:r>
      <w:r w:rsidRPr="00D42248">
        <w:tab/>
        <w:t>Uppgjör</w:t>
      </w:r>
      <w:r>
        <w:t xml:space="preserve"> miðast við fjölda frágenginna merkja. </w:t>
      </w:r>
    </w:p>
    <w:p w14:paraId="6A57CC95" w14:textId="77777777" w:rsidR="00073464" w:rsidRDefault="00073464" w:rsidP="00D42248">
      <w:pPr>
        <w:pStyle w:val="NoSpacing"/>
      </w:pPr>
      <w:r>
        <w:t xml:space="preserve">Mælieining: stk. </w:t>
      </w:r>
    </w:p>
    <w:p w14:paraId="6A57CC96" w14:textId="77777777" w:rsidR="00073464" w:rsidRPr="00D42248" w:rsidRDefault="00073464" w:rsidP="00D42248">
      <w:pPr>
        <w:pStyle w:val="Kaflafyrirsagnir"/>
      </w:pPr>
      <w:bookmarkStart w:id="13" w:name="_Toc492601584"/>
      <w:r w:rsidRPr="00D42248">
        <w:t>76.23 Uppsetning vegvísa, þrjár undirstöður</w:t>
      </w:r>
      <w:bookmarkEnd w:id="13"/>
      <w:r w:rsidRPr="00D42248">
        <w:t xml:space="preserve"> </w:t>
      </w:r>
    </w:p>
    <w:p w14:paraId="6A57CC97" w14:textId="77777777" w:rsidR="00073464" w:rsidRPr="00D42248" w:rsidRDefault="00073464" w:rsidP="00D42248">
      <w:pPr>
        <w:pStyle w:val="NoSpacing"/>
      </w:pPr>
      <w:r w:rsidRPr="00D42248">
        <w:t xml:space="preserve">a) </w:t>
      </w:r>
      <w:r w:rsidRPr="00D42248">
        <w:tab/>
        <w:t xml:space="preserve">Verkþátturinn innifelur alla vinnu við uppsetningu á vegvísum á þremur undirstöðum ásamt tilheyrandi vinnu við undirstöður merkjanna, </w:t>
      </w:r>
      <w:r w:rsidRPr="00D42248">
        <w:rPr>
          <w:i/>
          <w:color w:val="5B9BD5" w:themeColor="accent1"/>
        </w:rPr>
        <w:t>[tilgreina merki]</w:t>
      </w:r>
      <w:r w:rsidRPr="00D42248">
        <w:t xml:space="preserve"> </w:t>
      </w:r>
    </w:p>
    <w:p w14:paraId="6A57CC98" w14:textId="77777777" w:rsidR="00073464" w:rsidRPr="00D42248" w:rsidRDefault="00073464" w:rsidP="00D42248">
      <w:pPr>
        <w:pStyle w:val="NoSpacing"/>
      </w:pPr>
      <w:r w:rsidRPr="00D42248">
        <w:t xml:space="preserve">f) </w:t>
      </w:r>
      <w:r w:rsidRPr="00D42248">
        <w:tab/>
        <w:t>Uppgjör miðast við fjölda frágenginna merkja.</w:t>
      </w:r>
    </w:p>
    <w:p w14:paraId="6A57CC99" w14:textId="77777777" w:rsidR="00073464" w:rsidRPr="00D42248" w:rsidRDefault="00073464" w:rsidP="00D42248">
      <w:pPr>
        <w:pStyle w:val="NoSpacing"/>
      </w:pPr>
      <w:r w:rsidRPr="00D42248">
        <w:t xml:space="preserve">Mælieining: stk. </w:t>
      </w:r>
    </w:p>
    <w:p w14:paraId="6A57CC9A" w14:textId="77777777" w:rsidR="00073464" w:rsidRPr="00D42248" w:rsidRDefault="00073464" w:rsidP="00D42248">
      <w:pPr>
        <w:pStyle w:val="Kaflafyrirsagnir"/>
      </w:pPr>
      <w:bookmarkStart w:id="14" w:name="_Toc492601585"/>
      <w:r w:rsidRPr="00D42248">
        <w:t>76.24 Uppsetning vegvísa, skiltabrýr</w:t>
      </w:r>
      <w:bookmarkEnd w:id="14"/>
      <w:r w:rsidRPr="00D42248">
        <w:t xml:space="preserve"> </w:t>
      </w:r>
    </w:p>
    <w:p w14:paraId="6A57CC9B" w14:textId="77777777" w:rsidR="00073464" w:rsidRDefault="00073464" w:rsidP="00D42248">
      <w:pPr>
        <w:pStyle w:val="NoSpacing"/>
      </w:pPr>
      <w:r w:rsidRPr="00D42248">
        <w:t xml:space="preserve">a) </w:t>
      </w:r>
      <w:r w:rsidRPr="00D42248">
        <w:tab/>
        <w:t>Verkþátturinn innifelur alla vinnu við uppsetningu á skiltabrúm ásamt tilheyrandi vinnu</w:t>
      </w:r>
      <w:r>
        <w:t xml:space="preserve"> við undirstöður skiltabrúnna </w:t>
      </w:r>
      <w:r w:rsidRPr="00073464">
        <w:rPr>
          <w:i/>
          <w:color w:val="5B9BD5" w:themeColor="accent1"/>
        </w:rPr>
        <w:t>[tilgreina merki]</w:t>
      </w:r>
    </w:p>
    <w:p w14:paraId="6A57CC9C" w14:textId="77777777" w:rsidR="00073464" w:rsidRPr="00D42248" w:rsidRDefault="00073464" w:rsidP="00D42248">
      <w:pPr>
        <w:pStyle w:val="NoSpacing"/>
      </w:pPr>
      <w:r w:rsidRPr="00D42248">
        <w:t xml:space="preserve">f) </w:t>
      </w:r>
      <w:r w:rsidRPr="00D42248">
        <w:tab/>
        <w:t xml:space="preserve">Uppgjör miðast við fjölda frágenginna skiltabrúa. </w:t>
      </w:r>
    </w:p>
    <w:p w14:paraId="6A57CC9D" w14:textId="77777777" w:rsidR="00073464" w:rsidRDefault="00073464" w:rsidP="00D42248">
      <w:pPr>
        <w:pStyle w:val="NoSpacing"/>
      </w:pPr>
      <w:r w:rsidRPr="00D42248">
        <w:t>Mælieining</w:t>
      </w:r>
      <w:r>
        <w:t>: stk.</w:t>
      </w:r>
    </w:p>
    <w:p w14:paraId="6A57CC9E" w14:textId="77777777" w:rsidR="00073464" w:rsidRPr="00D42248" w:rsidRDefault="00073464" w:rsidP="00D42248">
      <w:pPr>
        <w:pStyle w:val="Kaflafyrirsagnir"/>
      </w:pPr>
      <w:bookmarkStart w:id="15" w:name="_Toc492601586"/>
      <w:r w:rsidRPr="00D42248">
        <w:t>76.25 Vegvísar, efni</w:t>
      </w:r>
      <w:bookmarkEnd w:id="15"/>
      <w:r w:rsidRPr="00D42248">
        <w:t xml:space="preserve"> </w:t>
      </w:r>
    </w:p>
    <w:p w14:paraId="6A57CC9F" w14:textId="77777777" w:rsidR="00073464" w:rsidRPr="00D42248" w:rsidRDefault="00073464" w:rsidP="00D42248">
      <w:pPr>
        <w:pStyle w:val="NoSpacing"/>
      </w:pPr>
      <w:r w:rsidRPr="00D42248">
        <w:t xml:space="preserve">a) </w:t>
      </w:r>
      <w:r w:rsidRPr="00D42248">
        <w:tab/>
        <w:t>Verkþátturinn innifelur allt efni við uppsetningu vegvísa. Innifalið er vegvísir, festingar, og undirstöður</w:t>
      </w:r>
      <w:r w:rsidR="00D42248">
        <w:t xml:space="preserve"> </w:t>
      </w:r>
      <w:r w:rsidR="00D42248" w:rsidRPr="00073464">
        <w:rPr>
          <w:i/>
          <w:color w:val="5B9BD5" w:themeColor="accent1"/>
        </w:rPr>
        <w:t>[tilgreina merki]</w:t>
      </w:r>
      <w:r w:rsidRPr="00D42248">
        <w:t xml:space="preserve"> </w:t>
      </w:r>
    </w:p>
    <w:p w14:paraId="6A57CCA0" w14:textId="77777777" w:rsidR="00073464" w:rsidRPr="00D42248" w:rsidRDefault="00073464" w:rsidP="00D42248">
      <w:pPr>
        <w:pStyle w:val="NoSpacing"/>
      </w:pPr>
      <w:r w:rsidRPr="00D42248">
        <w:t xml:space="preserve">f) </w:t>
      </w:r>
      <w:r w:rsidRPr="00D42248">
        <w:tab/>
        <w:t xml:space="preserve">Uppgjör miðast við frágenginn vegvísi. </w:t>
      </w:r>
    </w:p>
    <w:p w14:paraId="6A57CCA1" w14:textId="77777777" w:rsidR="00073464" w:rsidRPr="00D42248" w:rsidRDefault="00073464" w:rsidP="00D42248">
      <w:pPr>
        <w:pStyle w:val="NoSpacing"/>
      </w:pPr>
      <w:r w:rsidRPr="00D42248">
        <w:lastRenderedPageBreak/>
        <w:t xml:space="preserve">Mælieining: stk. </w:t>
      </w:r>
    </w:p>
    <w:p w14:paraId="6A57CCA2" w14:textId="77777777" w:rsidR="00073464" w:rsidRPr="00D42248" w:rsidRDefault="00073464" w:rsidP="00D42248">
      <w:pPr>
        <w:pStyle w:val="Kaflafyrirsagnir"/>
      </w:pPr>
      <w:bookmarkStart w:id="16" w:name="_Toc492601587"/>
      <w:r w:rsidRPr="00D42248">
        <w:t>76.251 Skiltabrýr, efni</w:t>
      </w:r>
      <w:bookmarkEnd w:id="16"/>
      <w:r w:rsidRPr="00D42248">
        <w:t xml:space="preserve"> </w:t>
      </w:r>
    </w:p>
    <w:p w14:paraId="6A57CCA3" w14:textId="77777777" w:rsidR="00073464" w:rsidRPr="00D42248" w:rsidRDefault="00073464" w:rsidP="00D42248">
      <w:pPr>
        <w:pStyle w:val="NoSpacing"/>
      </w:pPr>
      <w:r w:rsidRPr="00D42248">
        <w:t xml:space="preserve">a) </w:t>
      </w:r>
      <w:r w:rsidRPr="00D42248">
        <w:tab/>
        <w:t>Verkþátturinn innifelur allt efni við uppsetningu á skiltabrúm. Innifalið er vegvisar, skiltabrúin sjálf og undirstöður</w:t>
      </w:r>
      <w:r w:rsidR="00D42248">
        <w:t xml:space="preserve"> </w:t>
      </w:r>
      <w:r w:rsidR="00D42248" w:rsidRPr="00073464">
        <w:rPr>
          <w:i/>
          <w:color w:val="5B9BD5" w:themeColor="accent1"/>
        </w:rPr>
        <w:t>[tilgreina merki]</w:t>
      </w:r>
    </w:p>
    <w:p w14:paraId="6A57CCA4" w14:textId="77777777" w:rsidR="00073464" w:rsidRPr="00D42248" w:rsidRDefault="00073464" w:rsidP="00D42248">
      <w:pPr>
        <w:pStyle w:val="NoSpacing"/>
      </w:pPr>
      <w:r w:rsidRPr="00D42248">
        <w:t xml:space="preserve">f) </w:t>
      </w:r>
      <w:r w:rsidRPr="00D42248">
        <w:tab/>
        <w:t xml:space="preserve">Uppgjör miðast við frágengna skiltabrú. </w:t>
      </w:r>
    </w:p>
    <w:p w14:paraId="6A57CCA5" w14:textId="77777777" w:rsidR="00073464" w:rsidRDefault="00073464" w:rsidP="00D42248">
      <w:pPr>
        <w:pStyle w:val="NoSpacing"/>
      </w:pPr>
      <w:r w:rsidRPr="00D42248">
        <w:t>Mælieining: stk.</w:t>
      </w:r>
      <w:r>
        <w:t xml:space="preserve"> </w:t>
      </w:r>
    </w:p>
    <w:p w14:paraId="6A57CCA6" w14:textId="77777777" w:rsidR="00073464" w:rsidRPr="00D42248" w:rsidRDefault="00073464" w:rsidP="00D42248">
      <w:pPr>
        <w:pStyle w:val="Kaflafyrirsagnir"/>
      </w:pPr>
      <w:bookmarkStart w:id="17" w:name="_Toc492601588"/>
      <w:r w:rsidRPr="00D42248">
        <w:t>76.26 Viðhald vegvísa</w:t>
      </w:r>
      <w:bookmarkEnd w:id="17"/>
      <w:r w:rsidRPr="00D42248">
        <w:t xml:space="preserve"> </w:t>
      </w:r>
    </w:p>
    <w:p w14:paraId="6A57CCA7" w14:textId="77777777" w:rsidR="00073464" w:rsidRPr="00D42248" w:rsidRDefault="00073464" w:rsidP="00D42248">
      <w:pPr>
        <w:pStyle w:val="NoSpacing"/>
      </w:pPr>
      <w:r w:rsidRPr="00D42248">
        <w:t xml:space="preserve">a) </w:t>
      </w:r>
      <w:r w:rsidRPr="00D42248">
        <w:tab/>
        <w:t xml:space="preserve">Verkþátturinn innifelur allt efni og alla vinnu við viðhald vegvísa </w:t>
      </w:r>
      <w:r w:rsidR="00D42248" w:rsidRPr="00073464">
        <w:rPr>
          <w:i/>
          <w:color w:val="5B9BD5" w:themeColor="accent1"/>
        </w:rPr>
        <w:t>[tilgreina merki]</w:t>
      </w:r>
    </w:p>
    <w:p w14:paraId="6A57CCA8" w14:textId="77777777" w:rsidR="00073464" w:rsidRPr="00D42248" w:rsidRDefault="00073464" w:rsidP="00D42248">
      <w:pPr>
        <w:pStyle w:val="NoSpacing"/>
      </w:pPr>
      <w:r w:rsidRPr="00D42248">
        <w:t xml:space="preserve">f) </w:t>
      </w:r>
      <w:r w:rsidRPr="00D42248">
        <w:tab/>
        <w:t xml:space="preserve">Uppgjör miðast við fjölda viðhaldinna leiðarmerkja. </w:t>
      </w:r>
    </w:p>
    <w:p w14:paraId="6A57CCA9" w14:textId="77777777" w:rsidR="00073464" w:rsidRDefault="00073464" w:rsidP="00D42248">
      <w:pPr>
        <w:pStyle w:val="NoSpacing"/>
      </w:pPr>
      <w:r w:rsidRPr="00D42248">
        <w:t>Mælieining: stk</w:t>
      </w:r>
      <w:r>
        <w:t>.</w:t>
      </w:r>
    </w:p>
    <w:sectPr w:rsidR="000734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C5F1B" w14:textId="77777777" w:rsidR="005B34A6" w:rsidRDefault="005B34A6" w:rsidP="00D42248">
      <w:pPr>
        <w:spacing w:before="0" w:after="0"/>
      </w:pPr>
      <w:r>
        <w:separator/>
      </w:r>
    </w:p>
  </w:endnote>
  <w:endnote w:type="continuationSeparator" w:id="0">
    <w:p w14:paraId="4CAADB58" w14:textId="77777777" w:rsidR="005B34A6" w:rsidRDefault="005B34A6" w:rsidP="00D422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D51D" w14:textId="77777777" w:rsidR="008D0295" w:rsidRDefault="008D02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3873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7CCAF" w14:textId="77777777" w:rsidR="00D42248" w:rsidRDefault="00D422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7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57CCB0" w14:textId="77777777" w:rsidR="00D42248" w:rsidRDefault="00D422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733D" w14:textId="77777777" w:rsidR="008D0295" w:rsidRDefault="008D0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E095" w14:textId="77777777" w:rsidR="005B34A6" w:rsidRDefault="005B34A6" w:rsidP="00D42248">
      <w:pPr>
        <w:spacing w:before="0" w:after="0"/>
      </w:pPr>
      <w:r>
        <w:separator/>
      </w:r>
    </w:p>
  </w:footnote>
  <w:footnote w:type="continuationSeparator" w:id="0">
    <w:p w14:paraId="2690D751" w14:textId="77777777" w:rsidR="005B34A6" w:rsidRDefault="005B34A6" w:rsidP="00D4224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E19D" w14:textId="77777777" w:rsidR="008D0295" w:rsidRDefault="008D02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CCAE" w14:textId="77777777" w:rsidR="00D42248" w:rsidRDefault="00D42248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>
      <w:t>0</w:t>
    </w:r>
    <w:r w:rsidR="00204777">
      <w:t>8</w:t>
    </w:r>
    <w:r>
      <w:t>.09.2017</w:t>
    </w:r>
  </w:p>
  <w:p w14:paraId="719822AC" w14:textId="4B4FFC10" w:rsidR="008D0295" w:rsidRDefault="008D0295" w:rsidP="008D0295">
    <w:pPr>
      <w:pStyle w:val="Header"/>
      <w:jc w:val="center"/>
    </w:pPr>
    <w:r>
      <w:t>SNI-3401</w:t>
    </w:r>
    <w:r>
      <w:t>, 76.1</w:t>
    </w:r>
  </w:p>
  <w:p w14:paraId="79BFA271" w14:textId="77777777" w:rsidR="008D0295" w:rsidRDefault="008D02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CE69" w14:textId="77777777" w:rsidR="008D0295" w:rsidRDefault="008D0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02BFA"/>
    <w:multiLevelType w:val="hybridMultilevel"/>
    <w:tmpl w:val="3D08CB22"/>
    <w:lvl w:ilvl="0" w:tplc="93D496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1738"/>
    <w:multiLevelType w:val="hybridMultilevel"/>
    <w:tmpl w:val="577E15CE"/>
    <w:lvl w:ilvl="0" w:tplc="667C08B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356" w:hanging="360"/>
      </w:pPr>
    </w:lvl>
    <w:lvl w:ilvl="2" w:tplc="040F001B" w:tentative="1">
      <w:start w:val="1"/>
      <w:numFmt w:val="lowerRoman"/>
      <w:lvlText w:val="%3."/>
      <w:lvlJc w:val="right"/>
      <w:pPr>
        <w:ind w:left="3076" w:hanging="180"/>
      </w:pPr>
    </w:lvl>
    <w:lvl w:ilvl="3" w:tplc="040F000F" w:tentative="1">
      <w:start w:val="1"/>
      <w:numFmt w:val="decimal"/>
      <w:lvlText w:val="%4."/>
      <w:lvlJc w:val="left"/>
      <w:pPr>
        <w:ind w:left="3796" w:hanging="360"/>
      </w:pPr>
    </w:lvl>
    <w:lvl w:ilvl="4" w:tplc="040F0019" w:tentative="1">
      <w:start w:val="1"/>
      <w:numFmt w:val="lowerLetter"/>
      <w:lvlText w:val="%5."/>
      <w:lvlJc w:val="left"/>
      <w:pPr>
        <w:ind w:left="4516" w:hanging="360"/>
      </w:pPr>
    </w:lvl>
    <w:lvl w:ilvl="5" w:tplc="040F001B" w:tentative="1">
      <w:start w:val="1"/>
      <w:numFmt w:val="lowerRoman"/>
      <w:lvlText w:val="%6."/>
      <w:lvlJc w:val="right"/>
      <w:pPr>
        <w:ind w:left="5236" w:hanging="180"/>
      </w:pPr>
    </w:lvl>
    <w:lvl w:ilvl="6" w:tplc="040F000F" w:tentative="1">
      <w:start w:val="1"/>
      <w:numFmt w:val="decimal"/>
      <w:lvlText w:val="%7."/>
      <w:lvlJc w:val="left"/>
      <w:pPr>
        <w:ind w:left="5956" w:hanging="360"/>
      </w:pPr>
    </w:lvl>
    <w:lvl w:ilvl="7" w:tplc="040F0019" w:tentative="1">
      <w:start w:val="1"/>
      <w:numFmt w:val="lowerLetter"/>
      <w:lvlText w:val="%8."/>
      <w:lvlJc w:val="left"/>
      <w:pPr>
        <w:ind w:left="6676" w:hanging="360"/>
      </w:pPr>
    </w:lvl>
    <w:lvl w:ilvl="8" w:tplc="040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ADB2AAC"/>
    <w:multiLevelType w:val="hybridMultilevel"/>
    <w:tmpl w:val="577E15CE"/>
    <w:lvl w:ilvl="0" w:tplc="667C08B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356" w:hanging="360"/>
      </w:pPr>
    </w:lvl>
    <w:lvl w:ilvl="2" w:tplc="040F001B" w:tentative="1">
      <w:start w:val="1"/>
      <w:numFmt w:val="lowerRoman"/>
      <w:lvlText w:val="%3."/>
      <w:lvlJc w:val="right"/>
      <w:pPr>
        <w:ind w:left="3076" w:hanging="180"/>
      </w:pPr>
    </w:lvl>
    <w:lvl w:ilvl="3" w:tplc="040F000F" w:tentative="1">
      <w:start w:val="1"/>
      <w:numFmt w:val="decimal"/>
      <w:lvlText w:val="%4."/>
      <w:lvlJc w:val="left"/>
      <w:pPr>
        <w:ind w:left="3796" w:hanging="360"/>
      </w:pPr>
    </w:lvl>
    <w:lvl w:ilvl="4" w:tplc="040F0019" w:tentative="1">
      <w:start w:val="1"/>
      <w:numFmt w:val="lowerLetter"/>
      <w:lvlText w:val="%5."/>
      <w:lvlJc w:val="left"/>
      <w:pPr>
        <w:ind w:left="4516" w:hanging="360"/>
      </w:pPr>
    </w:lvl>
    <w:lvl w:ilvl="5" w:tplc="040F001B" w:tentative="1">
      <w:start w:val="1"/>
      <w:numFmt w:val="lowerRoman"/>
      <w:lvlText w:val="%6."/>
      <w:lvlJc w:val="right"/>
      <w:pPr>
        <w:ind w:left="5236" w:hanging="180"/>
      </w:pPr>
    </w:lvl>
    <w:lvl w:ilvl="6" w:tplc="040F000F" w:tentative="1">
      <w:start w:val="1"/>
      <w:numFmt w:val="decimal"/>
      <w:lvlText w:val="%7."/>
      <w:lvlJc w:val="left"/>
      <w:pPr>
        <w:ind w:left="5956" w:hanging="360"/>
      </w:pPr>
    </w:lvl>
    <w:lvl w:ilvl="7" w:tplc="040F0019" w:tentative="1">
      <w:start w:val="1"/>
      <w:numFmt w:val="lowerLetter"/>
      <w:lvlText w:val="%8."/>
      <w:lvlJc w:val="left"/>
      <w:pPr>
        <w:ind w:left="6676" w:hanging="360"/>
      </w:pPr>
    </w:lvl>
    <w:lvl w:ilvl="8" w:tplc="040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4375155A"/>
    <w:multiLevelType w:val="hybridMultilevel"/>
    <w:tmpl w:val="577E15CE"/>
    <w:lvl w:ilvl="0" w:tplc="667C08B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356" w:hanging="360"/>
      </w:pPr>
    </w:lvl>
    <w:lvl w:ilvl="2" w:tplc="040F001B" w:tentative="1">
      <w:start w:val="1"/>
      <w:numFmt w:val="lowerRoman"/>
      <w:lvlText w:val="%3."/>
      <w:lvlJc w:val="right"/>
      <w:pPr>
        <w:ind w:left="3076" w:hanging="180"/>
      </w:pPr>
    </w:lvl>
    <w:lvl w:ilvl="3" w:tplc="040F000F" w:tentative="1">
      <w:start w:val="1"/>
      <w:numFmt w:val="decimal"/>
      <w:lvlText w:val="%4."/>
      <w:lvlJc w:val="left"/>
      <w:pPr>
        <w:ind w:left="3796" w:hanging="360"/>
      </w:pPr>
    </w:lvl>
    <w:lvl w:ilvl="4" w:tplc="040F0019" w:tentative="1">
      <w:start w:val="1"/>
      <w:numFmt w:val="lowerLetter"/>
      <w:lvlText w:val="%5."/>
      <w:lvlJc w:val="left"/>
      <w:pPr>
        <w:ind w:left="4516" w:hanging="360"/>
      </w:pPr>
    </w:lvl>
    <w:lvl w:ilvl="5" w:tplc="040F001B" w:tentative="1">
      <w:start w:val="1"/>
      <w:numFmt w:val="lowerRoman"/>
      <w:lvlText w:val="%6."/>
      <w:lvlJc w:val="right"/>
      <w:pPr>
        <w:ind w:left="5236" w:hanging="180"/>
      </w:pPr>
    </w:lvl>
    <w:lvl w:ilvl="6" w:tplc="040F000F" w:tentative="1">
      <w:start w:val="1"/>
      <w:numFmt w:val="decimal"/>
      <w:lvlText w:val="%7."/>
      <w:lvlJc w:val="left"/>
      <w:pPr>
        <w:ind w:left="5956" w:hanging="360"/>
      </w:pPr>
    </w:lvl>
    <w:lvl w:ilvl="7" w:tplc="040F0019" w:tentative="1">
      <w:start w:val="1"/>
      <w:numFmt w:val="lowerLetter"/>
      <w:lvlText w:val="%8."/>
      <w:lvlJc w:val="left"/>
      <w:pPr>
        <w:ind w:left="6676" w:hanging="360"/>
      </w:pPr>
    </w:lvl>
    <w:lvl w:ilvl="8" w:tplc="040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43EA1F08"/>
    <w:multiLevelType w:val="hybridMultilevel"/>
    <w:tmpl w:val="577E15CE"/>
    <w:lvl w:ilvl="0" w:tplc="667C08B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356" w:hanging="360"/>
      </w:pPr>
    </w:lvl>
    <w:lvl w:ilvl="2" w:tplc="040F001B" w:tentative="1">
      <w:start w:val="1"/>
      <w:numFmt w:val="lowerRoman"/>
      <w:lvlText w:val="%3."/>
      <w:lvlJc w:val="right"/>
      <w:pPr>
        <w:ind w:left="3076" w:hanging="180"/>
      </w:pPr>
    </w:lvl>
    <w:lvl w:ilvl="3" w:tplc="040F000F" w:tentative="1">
      <w:start w:val="1"/>
      <w:numFmt w:val="decimal"/>
      <w:lvlText w:val="%4."/>
      <w:lvlJc w:val="left"/>
      <w:pPr>
        <w:ind w:left="3796" w:hanging="360"/>
      </w:pPr>
    </w:lvl>
    <w:lvl w:ilvl="4" w:tplc="040F0019" w:tentative="1">
      <w:start w:val="1"/>
      <w:numFmt w:val="lowerLetter"/>
      <w:lvlText w:val="%5."/>
      <w:lvlJc w:val="left"/>
      <w:pPr>
        <w:ind w:left="4516" w:hanging="360"/>
      </w:pPr>
    </w:lvl>
    <w:lvl w:ilvl="5" w:tplc="040F001B" w:tentative="1">
      <w:start w:val="1"/>
      <w:numFmt w:val="lowerRoman"/>
      <w:lvlText w:val="%6."/>
      <w:lvlJc w:val="right"/>
      <w:pPr>
        <w:ind w:left="5236" w:hanging="180"/>
      </w:pPr>
    </w:lvl>
    <w:lvl w:ilvl="6" w:tplc="040F000F" w:tentative="1">
      <w:start w:val="1"/>
      <w:numFmt w:val="decimal"/>
      <w:lvlText w:val="%7."/>
      <w:lvlJc w:val="left"/>
      <w:pPr>
        <w:ind w:left="5956" w:hanging="360"/>
      </w:pPr>
    </w:lvl>
    <w:lvl w:ilvl="7" w:tplc="040F0019" w:tentative="1">
      <w:start w:val="1"/>
      <w:numFmt w:val="lowerLetter"/>
      <w:lvlText w:val="%8."/>
      <w:lvlJc w:val="left"/>
      <w:pPr>
        <w:ind w:left="6676" w:hanging="360"/>
      </w:pPr>
    </w:lvl>
    <w:lvl w:ilvl="8" w:tplc="040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500470F4"/>
    <w:multiLevelType w:val="hybridMultilevel"/>
    <w:tmpl w:val="577E15CE"/>
    <w:lvl w:ilvl="0" w:tplc="667C08B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356" w:hanging="360"/>
      </w:pPr>
    </w:lvl>
    <w:lvl w:ilvl="2" w:tplc="040F001B" w:tentative="1">
      <w:start w:val="1"/>
      <w:numFmt w:val="lowerRoman"/>
      <w:lvlText w:val="%3."/>
      <w:lvlJc w:val="right"/>
      <w:pPr>
        <w:ind w:left="3076" w:hanging="180"/>
      </w:pPr>
    </w:lvl>
    <w:lvl w:ilvl="3" w:tplc="040F000F" w:tentative="1">
      <w:start w:val="1"/>
      <w:numFmt w:val="decimal"/>
      <w:lvlText w:val="%4."/>
      <w:lvlJc w:val="left"/>
      <w:pPr>
        <w:ind w:left="3796" w:hanging="360"/>
      </w:pPr>
    </w:lvl>
    <w:lvl w:ilvl="4" w:tplc="040F0019" w:tentative="1">
      <w:start w:val="1"/>
      <w:numFmt w:val="lowerLetter"/>
      <w:lvlText w:val="%5."/>
      <w:lvlJc w:val="left"/>
      <w:pPr>
        <w:ind w:left="4516" w:hanging="360"/>
      </w:pPr>
    </w:lvl>
    <w:lvl w:ilvl="5" w:tplc="040F001B" w:tentative="1">
      <w:start w:val="1"/>
      <w:numFmt w:val="lowerRoman"/>
      <w:lvlText w:val="%6."/>
      <w:lvlJc w:val="right"/>
      <w:pPr>
        <w:ind w:left="5236" w:hanging="180"/>
      </w:pPr>
    </w:lvl>
    <w:lvl w:ilvl="6" w:tplc="040F000F" w:tentative="1">
      <w:start w:val="1"/>
      <w:numFmt w:val="decimal"/>
      <w:lvlText w:val="%7."/>
      <w:lvlJc w:val="left"/>
      <w:pPr>
        <w:ind w:left="5956" w:hanging="360"/>
      </w:pPr>
    </w:lvl>
    <w:lvl w:ilvl="7" w:tplc="040F0019" w:tentative="1">
      <w:start w:val="1"/>
      <w:numFmt w:val="lowerLetter"/>
      <w:lvlText w:val="%8."/>
      <w:lvlJc w:val="left"/>
      <w:pPr>
        <w:ind w:left="6676" w:hanging="360"/>
      </w:pPr>
    </w:lvl>
    <w:lvl w:ilvl="8" w:tplc="040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5CB66DCC"/>
    <w:multiLevelType w:val="hybridMultilevel"/>
    <w:tmpl w:val="577E15CE"/>
    <w:lvl w:ilvl="0" w:tplc="667C08B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356" w:hanging="360"/>
      </w:pPr>
    </w:lvl>
    <w:lvl w:ilvl="2" w:tplc="040F001B" w:tentative="1">
      <w:start w:val="1"/>
      <w:numFmt w:val="lowerRoman"/>
      <w:lvlText w:val="%3."/>
      <w:lvlJc w:val="right"/>
      <w:pPr>
        <w:ind w:left="3076" w:hanging="180"/>
      </w:pPr>
    </w:lvl>
    <w:lvl w:ilvl="3" w:tplc="040F000F" w:tentative="1">
      <w:start w:val="1"/>
      <w:numFmt w:val="decimal"/>
      <w:lvlText w:val="%4."/>
      <w:lvlJc w:val="left"/>
      <w:pPr>
        <w:ind w:left="3796" w:hanging="360"/>
      </w:pPr>
    </w:lvl>
    <w:lvl w:ilvl="4" w:tplc="040F0019" w:tentative="1">
      <w:start w:val="1"/>
      <w:numFmt w:val="lowerLetter"/>
      <w:lvlText w:val="%5."/>
      <w:lvlJc w:val="left"/>
      <w:pPr>
        <w:ind w:left="4516" w:hanging="360"/>
      </w:pPr>
    </w:lvl>
    <w:lvl w:ilvl="5" w:tplc="040F001B" w:tentative="1">
      <w:start w:val="1"/>
      <w:numFmt w:val="lowerRoman"/>
      <w:lvlText w:val="%6."/>
      <w:lvlJc w:val="right"/>
      <w:pPr>
        <w:ind w:left="5236" w:hanging="180"/>
      </w:pPr>
    </w:lvl>
    <w:lvl w:ilvl="6" w:tplc="040F000F" w:tentative="1">
      <w:start w:val="1"/>
      <w:numFmt w:val="decimal"/>
      <w:lvlText w:val="%7."/>
      <w:lvlJc w:val="left"/>
      <w:pPr>
        <w:ind w:left="5956" w:hanging="360"/>
      </w:pPr>
    </w:lvl>
    <w:lvl w:ilvl="7" w:tplc="040F0019" w:tentative="1">
      <w:start w:val="1"/>
      <w:numFmt w:val="lowerLetter"/>
      <w:lvlText w:val="%8."/>
      <w:lvlJc w:val="left"/>
      <w:pPr>
        <w:ind w:left="6676" w:hanging="360"/>
      </w:pPr>
    </w:lvl>
    <w:lvl w:ilvl="8" w:tplc="040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8E030F9"/>
    <w:multiLevelType w:val="hybridMultilevel"/>
    <w:tmpl w:val="577E15CE"/>
    <w:lvl w:ilvl="0" w:tplc="667C08B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356" w:hanging="360"/>
      </w:pPr>
    </w:lvl>
    <w:lvl w:ilvl="2" w:tplc="040F001B" w:tentative="1">
      <w:start w:val="1"/>
      <w:numFmt w:val="lowerRoman"/>
      <w:lvlText w:val="%3."/>
      <w:lvlJc w:val="right"/>
      <w:pPr>
        <w:ind w:left="3076" w:hanging="180"/>
      </w:pPr>
    </w:lvl>
    <w:lvl w:ilvl="3" w:tplc="040F000F" w:tentative="1">
      <w:start w:val="1"/>
      <w:numFmt w:val="decimal"/>
      <w:lvlText w:val="%4."/>
      <w:lvlJc w:val="left"/>
      <w:pPr>
        <w:ind w:left="3796" w:hanging="360"/>
      </w:pPr>
    </w:lvl>
    <w:lvl w:ilvl="4" w:tplc="040F0019" w:tentative="1">
      <w:start w:val="1"/>
      <w:numFmt w:val="lowerLetter"/>
      <w:lvlText w:val="%5."/>
      <w:lvlJc w:val="left"/>
      <w:pPr>
        <w:ind w:left="4516" w:hanging="360"/>
      </w:pPr>
    </w:lvl>
    <w:lvl w:ilvl="5" w:tplc="040F001B" w:tentative="1">
      <w:start w:val="1"/>
      <w:numFmt w:val="lowerRoman"/>
      <w:lvlText w:val="%6."/>
      <w:lvlJc w:val="right"/>
      <w:pPr>
        <w:ind w:left="5236" w:hanging="180"/>
      </w:pPr>
    </w:lvl>
    <w:lvl w:ilvl="6" w:tplc="040F000F" w:tentative="1">
      <w:start w:val="1"/>
      <w:numFmt w:val="decimal"/>
      <w:lvlText w:val="%7."/>
      <w:lvlJc w:val="left"/>
      <w:pPr>
        <w:ind w:left="5956" w:hanging="360"/>
      </w:pPr>
    </w:lvl>
    <w:lvl w:ilvl="7" w:tplc="040F0019" w:tentative="1">
      <w:start w:val="1"/>
      <w:numFmt w:val="lowerLetter"/>
      <w:lvlText w:val="%8."/>
      <w:lvlJc w:val="left"/>
      <w:pPr>
        <w:ind w:left="6676" w:hanging="360"/>
      </w:pPr>
    </w:lvl>
    <w:lvl w:ilvl="8" w:tplc="040F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887186214">
    <w:abstractNumId w:val="5"/>
  </w:num>
  <w:num w:numId="2" w16cid:durableId="746923138">
    <w:abstractNumId w:val="6"/>
  </w:num>
  <w:num w:numId="3" w16cid:durableId="967903043">
    <w:abstractNumId w:val="2"/>
  </w:num>
  <w:num w:numId="4" w16cid:durableId="2105606812">
    <w:abstractNumId w:val="3"/>
  </w:num>
  <w:num w:numId="5" w16cid:durableId="634873384">
    <w:abstractNumId w:val="1"/>
  </w:num>
  <w:num w:numId="6" w16cid:durableId="1487740902">
    <w:abstractNumId w:val="7"/>
  </w:num>
  <w:num w:numId="7" w16cid:durableId="627207364">
    <w:abstractNumId w:val="0"/>
  </w:num>
  <w:num w:numId="8" w16cid:durableId="1353413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765"/>
    <w:rsid w:val="0000762D"/>
    <w:rsid w:val="000100B1"/>
    <w:rsid w:val="00015F65"/>
    <w:rsid w:val="00022DE6"/>
    <w:rsid w:val="000626D4"/>
    <w:rsid w:val="00064803"/>
    <w:rsid w:val="000675B7"/>
    <w:rsid w:val="00073464"/>
    <w:rsid w:val="000A0765"/>
    <w:rsid w:val="000C2806"/>
    <w:rsid w:val="000C4AF1"/>
    <w:rsid w:val="000F61D5"/>
    <w:rsid w:val="00116889"/>
    <w:rsid w:val="00124725"/>
    <w:rsid w:val="001361EB"/>
    <w:rsid w:val="001522E5"/>
    <w:rsid w:val="00153756"/>
    <w:rsid w:val="00197D38"/>
    <w:rsid w:val="001A1EEA"/>
    <w:rsid w:val="001C3593"/>
    <w:rsid w:val="001E0ECB"/>
    <w:rsid w:val="00204777"/>
    <w:rsid w:val="00215B8A"/>
    <w:rsid w:val="002A02BC"/>
    <w:rsid w:val="002E01DB"/>
    <w:rsid w:val="00323A63"/>
    <w:rsid w:val="00324C18"/>
    <w:rsid w:val="00340FB5"/>
    <w:rsid w:val="00352627"/>
    <w:rsid w:val="00353657"/>
    <w:rsid w:val="00381988"/>
    <w:rsid w:val="00383AB1"/>
    <w:rsid w:val="003A6B45"/>
    <w:rsid w:val="003C1E21"/>
    <w:rsid w:val="00410970"/>
    <w:rsid w:val="00412466"/>
    <w:rsid w:val="00413B54"/>
    <w:rsid w:val="0049784F"/>
    <w:rsid w:val="004B013A"/>
    <w:rsid w:val="004D4BCB"/>
    <w:rsid w:val="004D592F"/>
    <w:rsid w:val="00510896"/>
    <w:rsid w:val="00534FD5"/>
    <w:rsid w:val="005576CF"/>
    <w:rsid w:val="005B34A6"/>
    <w:rsid w:val="005B3645"/>
    <w:rsid w:val="0062253A"/>
    <w:rsid w:val="0066491F"/>
    <w:rsid w:val="00667008"/>
    <w:rsid w:val="006B123A"/>
    <w:rsid w:val="006C63D1"/>
    <w:rsid w:val="006D356F"/>
    <w:rsid w:val="006D597E"/>
    <w:rsid w:val="0071528F"/>
    <w:rsid w:val="00720BD5"/>
    <w:rsid w:val="007C6016"/>
    <w:rsid w:val="008710A5"/>
    <w:rsid w:val="008D0295"/>
    <w:rsid w:val="008E04A1"/>
    <w:rsid w:val="00942E4C"/>
    <w:rsid w:val="0096454B"/>
    <w:rsid w:val="00991CC7"/>
    <w:rsid w:val="009A1549"/>
    <w:rsid w:val="009D4BE8"/>
    <w:rsid w:val="00A71121"/>
    <w:rsid w:val="00A72139"/>
    <w:rsid w:val="00AE0DC6"/>
    <w:rsid w:val="00AE6019"/>
    <w:rsid w:val="00B05F2A"/>
    <w:rsid w:val="00B176F3"/>
    <w:rsid w:val="00B30018"/>
    <w:rsid w:val="00BD2468"/>
    <w:rsid w:val="00BE03BF"/>
    <w:rsid w:val="00C43DDD"/>
    <w:rsid w:val="00C816C8"/>
    <w:rsid w:val="00C95222"/>
    <w:rsid w:val="00CA23CA"/>
    <w:rsid w:val="00CD5073"/>
    <w:rsid w:val="00CE2747"/>
    <w:rsid w:val="00CE34C8"/>
    <w:rsid w:val="00CF64E5"/>
    <w:rsid w:val="00D34C2A"/>
    <w:rsid w:val="00D4027D"/>
    <w:rsid w:val="00D42248"/>
    <w:rsid w:val="00D63C62"/>
    <w:rsid w:val="00D63C83"/>
    <w:rsid w:val="00D73758"/>
    <w:rsid w:val="00D815B6"/>
    <w:rsid w:val="00DA1E10"/>
    <w:rsid w:val="00DB42EE"/>
    <w:rsid w:val="00DE4590"/>
    <w:rsid w:val="00DF4DA3"/>
    <w:rsid w:val="00E20087"/>
    <w:rsid w:val="00E27865"/>
    <w:rsid w:val="00E323A1"/>
    <w:rsid w:val="00E83B65"/>
    <w:rsid w:val="00E9711D"/>
    <w:rsid w:val="00EA0037"/>
    <w:rsid w:val="00EA0DD1"/>
    <w:rsid w:val="00EA178F"/>
    <w:rsid w:val="00EA64C7"/>
    <w:rsid w:val="00F00AD9"/>
    <w:rsid w:val="00F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CC25"/>
  <w15:chartTrackingRefBased/>
  <w15:docId w15:val="{0DA28AA1-D213-4A1B-B942-0E3061A5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D42248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1EB"/>
    <w:pPr>
      <w:keepNext/>
      <w:keepLines/>
      <w:spacing w:before="240" w:after="240"/>
      <w:ind w:hanging="851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1EB"/>
    <w:pPr>
      <w:keepNext/>
      <w:keepLines/>
      <w:ind w:hanging="851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675B7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61EB"/>
    <w:pPr>
      <w:keepNext/>
      <w:keepLines/>
      <w:spacing w:before="40"/>
      <w:ind w:hanging="851"/>
      <w:outlineLvl w:val="3"/>
    </w:pPr>
    <w:rPr>
      <w:rFonts w:eastAsiaTheme="majorEastAsia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3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1EB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61E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75B7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361EB"/>
    <w:rPr>
      <w:rFonts w:ascii="Times New Roman" w:eastAsiaTheme="majorEastAsia" w:hAnsi="Times New Roman" w:cs="Times New Roman"/>
      <w:b/>
      <w:iCs/>
      <w:sz w:val="24"/>
      <w:szCs w:val="24"/>
    </w:rPr>
  </w:style>
  <w:style w:type="paragraph" w:customStyle="1" w:styleId="abcflokkar">
    <w:name w:val="abc flokkar"/>
    <w:basedOn w:val="Normal"/>
    <w:link w:val="abcflokkarChar"/>
    <w:rsid w:val="00BE03BF"/>
    <w:pPr>
      <w:spacing w:line="240" w:lineRule="atLeast"/>
      <w:jc w:val="both"/>
    </w:pPr>
    <w:rPr>
      <w:color w:val="000000"/>
      <w:sz w:val="20"/>
      <w:szCs w:val="20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D42248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bCs/>
      <w:noProof/>
      <w:kern w:val="32"/>
      <w:sz w:val="24"/>
      <w:lang w:eastAsia="is-IS"/>
    </w:rPr>
  </w:style>
  <w:style w:type="character" w:customStyle="1" w:styleId="abcflokkarChar">
    <w:name w:val="abc flokkar Char"/>
    <w:link w:val="abcflokkar"/>
    <w:rsid w:val="00BE03B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KaflafyrirsagnirChar">
    <w:name w:val="Kaflafyrirsagnir Char"/>
    <w:link w:val="Kaflafyrirsagnir"/>
    <w:rsid w:val="00D42248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D42248"/>
    <w:pPr>
      <w:keepNext w:val="0"/>
      <w:keepLines w:val="0"/>
      <w:tabs>
        <w:tab w:val="num" w:pos="851"/>
        <w:tab w:val="num" w:pos="1008"/>
      </w:tabs>
      <w:spacing w:before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Li-fyrirsagnirChar">
    <w:name w:val="Lið-fyrirsagnir Char"/>
    <w:basedOn w:val="DefaultParagraphFont"/>
    <w:link w:val="Li-fyrirsagnir"/>
    <w:rsid w:val="00D42248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3B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odyTextIndent2">
    <w:name w:val="Body Text Indent 2"/>
    <w:basedOn w:val="Normal"/>
    <w:link w:val="BodyTextIndent2Char"/>
    <w:rsid w:val="000100B1"/>
    <w:pPr>
      <w:ind w:firstLine="284"/>
    </w:pPr>
  </w:style>
  <w:style w:type="character" w:customStyle="1" w:styleId="BodyTextIndent2Char">
    <w:name w:val="Body Text Indent 2 Char"/>
    <w:basedOn w:val="DefaultParagraphFont"/>
    <w:link w:val="BodyTextIndent2"/>
    <w:rsid w:val="000100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C18"/>
    <w:rPr>
      <w:rFonts w:ascii="Segoe UI" w:eastAsia="Times New Roman" w:hAnsi="Segoe UI" w:cs="Segoe UI"/>
      <w:sz w:val="18"/>
      <w:szCs w:val="18"/>
    </w:rPr>
  </w:style>
  <w:style w:type="paragraph" w:customStyle="1" w:styleId="CM11">
    <w:name w:val="CM11"/>
    <w:basedOn w:val="Normal"/>
    <w:next w:val="Normal"/>
    <w:rsid w:val="000F61D5"/>
    <w:pPr>
      <w:widowControl w:val="0"/>
      <w:autoSpaceDE w:val="0"/>
      <w:autoSpaceDN w:val="0"/>
      <w:adjustRightInd w:val="0"/>
      <w:spacing w:after="245"/>
    </w:pPr>
    <w:rPr>
      <w:lang w:val="en-US"/>
    </w:rPr>
  </w:style>
  <w:style w:type="paragraph" w:customStyle="1" w:styleId="abctafla">
    <w:name w:val="abc tafla"/>
    <w:basedOn w:val="abcflokkar"/>
    <w:next w:val="abcflokkar"/>
    <w:rsid w:val="00353657"/>
    <w:pPr>
      <w:spacing w:after="0" w:line="240" w:lineRule="auto"/>
    </w:pPr>
    <w:rPr>
      <w:color w:val="auto"/>
    </w:rPr>
  </w:style>
  <w:style w:type="paragraph" w:customStyle="1" w:styleId="Default">
    <w:name w:val="Default"/>
    <w:rsid w:val="00D34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basedOn w:val="Normal"/>
    <w:link w:val="NormalChar"/>
    <w:qFormat/>
    <w:rsid w:val="00D34C2A"/>
    <w:pPr>
      <w:ind w:left="567" w:right="902"/>
      <w:jc w:val="both"/>
    </w:pPr>
    <w:rPr>
      <w:rFonts w:ascii="Times" w:hAnsi="Times"/>
      <w:szCs w:val="20"/>
    </w:rPr>
  </w:style>
  <w:style w:type="character" w:customStyle="1" w:styleId="NormalChar">
    <w:name w:val="Normal Char"/>
    <w:link w:val="Normal1"/>
    <w:rsid w:val="00D34C2A"/>
    <w:rPr>
      <w:rFonts w:ascii="Times" w:eastAsia="Times New Roman" w:hAnsi="Times" w:cs="Times New Roman"/>
      <w:sz w:val="24"/>
      <w:szCs w:val="20"/>
    </w:rPr>
  </w:style>
  <w:style w:type="character" w:customStyle="1" w:styleId="fontstyle01">
    <w:name w:val="fontstyle01"/>
    <w:basedOn w:val="DefaultParagraphFont"/>
    <w:rsid w:val="00B3001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30018"/>
    <w:rPr>
      <w:color w:val="0563C1" w:themeColor="hyperlink"/>
      <w:u w:val="single"/>
    </w:rPr>
  </w:style>
  <w:style w:type="paragraph" w:styleId="NoSpacing">
    <w:name w:val="No Spacing"/>
    <w:aliases w:val="verkþáttur"/>
    <w:uiPriority w:val="1"/>
    <w:qFormat/>
    <w:rsid w:val="00D42248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D42248"/>
    <w:pPr>
      <w:tabs>
        <w:tab w:val="clear" w:pos="1134"/>
      </w:tabs>
      <w:spacing w:after="0" w:line="259" w:lineRule="auto"/>
      <w:ind w:left="0" w:firstLine="0"/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42248"/>
    <w:pPr>
      <w:tabs>
        <w:tab w:val="clear" w:pos="1134"/>
      </w:tabs>
      <w:spacing w:after="100"/>
      <w:ind w:left="0"/>
    </w:pPr>
  </w:style>
  <w:style w:type="paragraph" w:styleId="TOC3">
    <w:name w:val="toc 3"/>
    <w:basedOn w:val="Normal"/>
    <w:next w:val="Normal"/>
    <w:autoRedefine/>
    <w:uiPriority w:val="39"/>
    <w:unhideWhenUsed/>
    <w:rsid w:val="00D42248"/>
    <w:pPr>
      <w:tabs>
        <w:tab w:val="clear" w:pos="1134"/>
      </w:tabs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D42248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4224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42248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4224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gagerdin.is/framkvaemdir-og-vidhald/vinnustadamerkinga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4F2EC-AC6C-4C01-9347-76BD5A34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Már Magnússon</dc:creator>
  <cp:keywords/>
  <dc:description/>
  <cp:lastModifiedBy>Björgvin Brynjólfsson - VG</cp:lastModifiedBy>
  <cp:revision>11</cp:revision>
  <cp:lastPrinted>2016-01-27T14:27:00Z</cp:lastPrinted>
  <dcterms:created xsi:type="dcterms:W3CDTF">2016-08-02T13:15:00Z</dcterms:created>
  <dcterms:modified xsi:type="dcterms:W3CDTF">2023-05-02T15:25:00Z</dcterms:modified>
</cp:coreProperties>
</file>