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6924950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36FFE9A" w14:textId="77777777" w:rsidR="00657350" w:rsidRPr="00657350" w:rsidRDefault="00657350">
          <w:pPr>
            <w:pStyle w:val="TOCHeading"/>
            <w:rPr>
              <w:b/>
              <w:color w:val="auto"/>
            </w:rPr>
          </w:pPr>
          <w:r w:rsidRPr="00657350">
            <w:rPr>
              <w:b/>
              <w:color w:val="auto"/>
            </w:rPr>
            <w:t>Efnisyfirlit</w:t>
          </w:r>
        </w:p>
        <w:p w14:paraId="636FFE9B" w14:textId="77777777" w:rsidR="004F6B3E" w:rsidRDefault="0065735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0827" w:history="1">
            <w:r w:rsidR="004F6B3E" w:rsidRPr="00816CE1">
              <w:rPr>
                <w:rStyle w:val="Hyperlink"/>
                <w:noProof/>
              </w:rPr>
              <w:t>Kantsteinar - Almenn lýsing</w:t>
            </w:r>
            <w:r w:rsidR="004F6B3E">
              <w:rPr>
                <w:noProof/>
                <w:webHidden/>
              </w:rPr>
              <w:tab/>
            </w:r>
            <w:r w:rsidR="004F6B3E">
              <w:rPr>
                <w:noProof/>
                <w:webHidden/>
              </w:rPr>
              <w:fldChar w:fldCharType="begin"/>
            </w:r>
            <w:r w:rsidR="004F6B3E">
              <w:rPr>
                <w:noProof/>
                <w:webHidden/>
              </w:rPr>
              <w:instrText xml:space="preserve"> PAGEREF _Toc492600827 \h </w:instrText>
            </w:r>
            <w:r w:rsidR="004F6B3E">
              <w:rPr>
                <w:noProof/>
                <w:webHidden/>
              </w:rPr>
            </w:r>
            <w:r w:rsidR="004F6B3E">
              <w:rPr>
                <w:noProof/>
                <w:webHidden/>
              </w:rPr>
              <w:fldChar w:fldCharType="separate"/>
            </w:r>
            <w:r w:rsidR="004F6B3E">
              <w:rPr>
                <w:noProof/>
                <w:webHidden/>
              </w:rPr>
              <w:t>1</w:t>
            </w:r>
            <w:r w:rsidR="004F6B3E">
              <w:rPr>
                <w:noProof/>
                <w:webHidden/>
              </w:rPr>
              <w:fldChar w:fldCharType="end"/>
            </w:r>
          </w:hyperlink>
        </w:p>
        <w:p w14:paraId="636FFE9C" w14:textId="77777777" w:rsidR="004F6B3E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0828" w:history="1">
            <w:r w:rsidR="004F6B3E" w:rsidRPr="00816CE1">
              <w:rPr>
                <w:rStyle w:val="Hyperlink"/>
                <w:noProof/>
              </w:rPr>
              <w:t>75.1 Kantsteinar</w:t>
            </w:r>
            <w:r w:rsidR="004F6B3E">
              <w:rPr>
                <w:noProof/>
                <w:webHidden/>
              </w:rPr>
              <w:tab/>
            </w:r>
            <w:r w:rsidR="004F6B3E">
              <w:rPr>
                <w:noProof/>
                <w:webHidden/>
              </w:rPr>
              <w:fldChar w:fldCharType="begin"/>
            </w:r>
            <w:r w:rsidR="004F6B3E">
              <w:rPr>
                <w:noProof/>
                <w:webHidden/>
              </w:rPr>
              <w:instrText xml:space="preserve"> PAGEREF _Toc492600828 \h </w:instrText>
            </w:r>
            <w:r w:rsidR="004F6B3E">
              <w:rPr>
                <w:noProof/>
                <w:webHidden/>
              </w:rPr>
            </w:r>
            <w:r w:rsidR="004F6B3E">
              <w:rPr>
                <w:noProof/>
                <w:webHidden/>
              </w:rPr>
              <w:fldChar w:fldCharType="separate"/>
            </w:r>
            <w:r w:rsidR="004F6B3E">
              <w:rPr>
                <w:noProof/>
                <w:webHidden/>
              </w:rPr>
              <w:t>2</w:t>
            </w:r>
            <w:r w:rsidR="004F6B3E">
              <w:rPr>
                <w:noProof/>
                <w:webHidden/>
              </w:rPr>
              <w:fldChar w:fldCharType="end"/>
            </w:r>
          </w:hyperlink>
        </w:p>
        <w:p w14:paraId="636FFE9D" w14:textId="77777777" w:rsidR="00657350" w:rsidRDefault="00657350">
          <w:r>
            <w:rPr>
              <w:b/>
              <w:bCs/>
              <w:noProof/>
            </w:rPr>
            <w:fldChar w:fldCharType="end"/>
          </w:r>
        </w:p>
      </w:sdtContent>
    </w:sdt>
    <w:p w14:paraId="636FFE9E" w14:textId="77777777" w:rsidR="00353657" w:rsidRPr="0065304F" w:rsidRDefault="00CB7215" w:rsidP="005C1F0F">
      <w:pPr>
        <w:pStyle w:val="Kaflafyrirsagnir"/>
      </w:pPr>
      <w:bookmarkStart w:id="0" w:name="_Toc492600827"/>
      <w:r>
        <w:t>K</w:t>
      </w:r>
      <w:r w:rsidR="00353657">
        <w:t>antsteina</w:t>
      </w:r>
      <w:r w:rsidR="00EA0DAD">
        <w:t>r</w:t>
      </w:r>
      <w:r w:rsidR="004F6B3E">
        <w:t xml:space="preserve"> -</w:t>
      </w:r>
      <w:r w:rsidR="005C1F0F">
        <w:t xml:space="preserve"> Almenn lýsing</w:t>
      </w:r>
      <w:bookmarkEnd w:id="0"/>
    </w:p>
    <w:p w14:paraId="636FFE9F" w14:textId="77777777" w:rsidR="001A1EEA" w:rsidRPr="005C1F0F" w:rsidRDefault="001A1EEA" w:rsidP="005C1F0F">
      <w:pPr>
        <w:pStyle w:val="Li-fyrirsagnir"/>
      </w:pPr>
      <w:r w:rsidRPr="005C1F0F">
        <w:t>a)</w:t>
      </w:r>
      <w:r w:rsidRPr="005C1F0F">
        <w:tab/>
        <w:t>Verksvið</w:t>
      </w:r>
    </w:p>
    <w:p w14:paraId="636FFEA0" w14:textId="77777777" w:rsidR="001A1EEA" w:rsidRPr="00CB7215" w:rsidRDefault="001A1EEA" w:rsidP="005C1F0F">
      <w:r w:rsidRPr="00CB7215">
        <w:t xml:space="preserve">Verksviðið er gerð kantsteina.  Innifalið er allt efni og öll vinna við gerð kantsteina, þ.m.t. </w:t>
      </w:r>
      <w:r w:rsidR="00DB42EE" w:rsidRPr="00CB7215">
        <w:t>útsetningar, undirbúningur, útlögn, aðhlúun og allur frágangur.</w:t>
      </w:r>
    </w:p>
    <w:p w14:paraId="636FFEA1" w14:textId="77777777" w:rsidR="00353657" w:rsidRPr="0000193E" w:rsidRDefault="00353657" w:rsidP="005C1F0F">
      <w:pPr>
        <w:pStyle w:val="Li-fyrirsagnir"/>
      </w:pPr>
      <w:r w:rsidRPr="0000193E">
        <w:t>b)</w:t>
      </w:r>
      <w:r w:rsidRPr="0000193E">
        <w:tab/>
        <w:t>Efniskröfur</w:t>
      </w:r>
    </w:p>
    <w:p w14:paraId="636FFEA2" w14:textId="77777777" w:rsidR="00353657" w:rsidRPr="0000193E" w:rsidRDefault="00353657" w:rsidP="005C1F0F">
      <w:r w:rsidRPr="0000193E">
        <w:t xml:space="preserve">Steinsteypa sem steypt er á staðnum skal uppfylla kröfur skv. staðli ÍST EN 206-1:2000, og skal samsetning hennar vera eftirfarandi: </w:t>
      </w:r>
    </w:p>
    <w:p w14:paraId="636FFEA3" w14:textId="77777777" w:rsidR="00353657" w:rsidRPr="0000193E" w:rsidRDefault="00353657" w:rsidP="005C1F0F">
      <w:r w:rsidRPr="0000193E">
        <w:rPr>
          <w:i/>
        </w:rPr>
        <w:t>Grunnkröfur skv. grein 6.2.2</w:t>
      </w:r>
      <w:r w:rsidRPr="0000193E">
        <w:t xml:space="preserve"> :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1418"/>
      </w:tblGrid>
      <w:tr w:rsidR="00353657" w:rsidRPr="0000193E" w14:paraId="636FFEA6" w14:textId="77777777" w:rsidTr="001A1EEA">
        <w:tc>
          <w:tcPr>
            <w:tcW w:w="2863" w:type="dxa"/>
            <w:vAlign w:val="center"/>
          </w:tcPr>
          <w:p w14:paraId="636FFEA4" w14:textId="77777777" w:rsidR="00353657" w:rsidRPr="0000193E" w:rsidRDefault="00353657" w:rsidP="005C1F0F">
            <w:r w:rsidRPr="0000193E">
              <w:t xml:space="preserve">Þrýstistyrksflokkur   </w:t>
            </w:r>
          </w:p>
        </w:tc>
        <w:tc>
          <w:tcPr>
            <w:tcW w:w="1418" w:type="dxa"/>
            <w:vAlign w:val="center"/>
          </w:tcPr>
          <w:p w14:paraId="636FFEA5" w14:textId="77777777" w:rsidR="00353657" w:rsidRPr="0000193E" w:rsidRDefault="00353657" w:rsidP="005C1F0F">
            <w:pPr>
              <w:ind w:left="0"/>
            </w:pPr>
            <w:r w:rsidRPr="0000193E">
              <w:t>C35/45</w:t>
            </w:r>
          </w:p>
        </w:tc>
      </w:tr>
      <w:tr w:rsidR="00353657" w:rsidRPr="0000193E" w14:paraId="636FFEA9" w14:textId="77777777" w:rsidTr="001A1EEA">
        <w:tc>
          <w:tcPr>
            <w:tcW w:w="2863" w:type="dxa"/>
            <w:vAlign w:val="center"/>
          </w:tcPr>
          <w:p w14:paraId="636FFEA7" w14:textId="77777777" w:rsidR="00353657" w:rsidRPr="0000193E" w:rsidRDefault="00353657" w:rsidP="005C1F0F">
            <w:r w:rsidRPr="0000193E">
              <w:t>Áreitisflokkur</w:t>
            </w:r>
          </w:p>
        </w:tc>
        <w:tc>
          <w:tcPr>
            <w:tcW w:w="1418" w:type="dxa"/>
            <w:vAlign w:val="center"/>
          </w:tcPr>
          <w:p w14:paraId="636FFEA8" w14:textId="77777777" w:rsidR="00353657" w:rsidRPr="0000193E" w:rsidRDefault="00353657" w:rsidP="005C1F0F">
            <w:pPr>
              <w:ind w:left="0"/>
            </w:pPr>
            <w:r w:rsidRPr="0000193E">
              <w:t>XF4</w:t>
            </w:r>
          </w:p>
        </w:tc>
      </w:tr>
      <w:tr w:rsidR="00353657" w:rsidRPr="0000193E" w14:paraId="636FFEAC" w14:textId="77777777" w:rsidTr="001A1EEA">
        <w:tc>
          <w:tcPr>
            <w:tcW w:w="2863" w:type="dxa"/>
            <w:vAlign w:val="center"/>
          </w:tcPr>
          <w:p w14:paraId="636FFEAA" w14:textId="77777777" w:rsidR="00353657" w:rsidRPr="0000193E" w:rsidRDefault="00353657" w:rsidP="005C1F0F">
            <w:r w:rsidRPr="0000193E">
              <w:t>Mesta nafnstærð fylliefnis</w:t>
            </w:r>
          </w:p>
        </w:tc>
        <w:tc>
          <w:tcPr>
            <w:tcW w:w="1418" w:type="dxa"/>
            <w:vAlign w:val="center"/>
          </w:tcPr>
          <w:p w14:paraId="636FFEAB" w14:textId="77777777" w:rsidR="00353657" w:rsidRPr="0000193E" w:rsidRDefault="00353657" w:rsidP="005C1F0F">
            <w:pPr>
              <w:ind w:left="0"/>
            </w:pPr>
            <w:r w:rsidRPr="0000193E">
              <w:t>D</w:t>
            </w:r>
            <w:r w:rsidRPr="0000193E">
              <w:rPr>
                <w:vertAlign w:val="subscript"/>
              </w:rPr>
              <w:t>max</w:t>
            </w:r>
            <w:r w:rsidRPr="0000193E">
              <w:t>32</w:t>
            </w:r>
          </w:p>
        </w:tc>
      </w:tr>
      <w:tr w:rsidR="00353657" w:rsidRPr="0000193E" w14:paraId="636FFEAF" w14:textId="77777777" w:rsidTr="001A1EEA">
        <w:tc>
          <w:tcPr>
            <w:tcW w:w="2863" w:type="dxa"/>
            <w:vAlign w:val="center"/>
          </w:tcPr>
          <w:p w14:paraId="636FFEAD" w14:textId="77777777" w:rsidR="00353657" w:rsidRPr="0000193E" w:rsidRDefault="00353657" w:rsidP="005C1F0F">
            <w:r w:rsidRPr="0000193E">
              <w:t>Klóríðinnihaldsflokkur</w:t>
            </w:r>
          </w:p>
        </w:tc>
        <w:tc>
          <w:tcPr>
            <w:tcW w:w="1418" w:type="dxa"/>
            <w:vAlign w:val="center"/>
          </w:tcPr>
          <w:p w14:paraId="636FFEAE" w14:textId="77777777" w:rsidR="00353657" w:rsidRPr="0000193E" w:rsidRDefault="00353657" w:rsidP="005C1F0F">
            <w:pPr>
              <w:ind w:left="0"/>
            </w:pPr>
            <w:r w:rsidRPr="0000193E">
              <w:t>Cl  0,10</w:t>
            </w:r>
          </w:p>
        </w:tc>
      </w:tr>
    </w:tbl>
    <w:p w14:paraId="636FFEB0" w14:textId="77777777" w:rsidR="00353657" w:rsidRPr="0000193E" w:rsidRDefault="00353657" w:rsidP="005C1F0F">
      <w:r w:rsidRPr="0000193E">
        <w:rPr>
          <w:i/>
        </w:rPr>
        <w:t>Markagildi skv. grein 5.3.2 :</w:t>
      </w:r>
      <w:r w:rsidRPr="0000193E">
        <w:t xml:space="preserve">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1392"/>
      </w:tblGrid>
      <w:tr w:rsidR="00353657" w:rsidRPr="0000193E" w14:paraId="636FFEB3" w14:textId="77777777" w:rsidTr="001A1EEA">
        <w:tc>
          <w:tcPr>
            <w:tcW w:w="0" w:type="auto"/>
            <w:vAlign w:val="center"/>
          </w:tcPr>
          <w:p w14:paraId="636FFEB1" w14:textId="77777777" w:rsidR="00353657" w:rsidRPr="0000193E" w:rsidRDefault="00353657" w:rsidP="005C1F0F">
            <w:r w:rsidRPr="0000193E">
              <w:t>Hámarks vatns/sementstölu</w:t>
            </w:r>
          </w:p>
        </w:tc>
        <w:tc>
          <w:tcPr>
            <w:tcW w:w="1392" w:type="dxa"/>
            <w:vAlign w:val="center"/>
          </w:tcPr>
          <w:p w14:paraId="636FFEB2" w14:textId="77777777" w:rsidR="00353657" w:rsidRPr="0000193E" w:rsidRDefault="00353657" w:rsidP="005C1F0F">
            <w:pPr>
              <w:ind w:left="0"/>
            </w:pPr>
            <w:r w:rsidRPr="0000193E">
              <w:t>v/s 0,40</w:t>
            </w:r>
          </w:p>
        </w:tc>
      </w:tr>
      <w:tr w:rsidR="00353657" w:rsidRPr="0000193E" w14:paraId="636FFEB6" w14:textId="77777777" w:rsidTr="001A1EEA">
        <w:tc>
          <w:tcPr>
            <w:tcW w:w="0" w:type="auto"/>
            <w:vAlign w:val="center"/>
          </w:tcPr>
          <w:p w14:paraId="636FFEB4" w14:textId="77777777" w:rsidR="00353657" w:rsidRPr="0000193E" w:rsidRDefault="00353657" w:rsidP="005C1F0F">
            <w:r w:rsidRPr="0000193E">
              <w:t xml:space="preserve">Lágmarks sementsinnihald </w:t>
            </w:r>
          </w:p>
        </w:tc>
        <w:tc>
          <w:tcPr>
            <w:tcW w:w="1392" w:type="dxa"/>
            <w:vAlign w:val="center"/>
          </w:tcPr>
          <w:p w14:paraId="636FFEB5" w14:textId="77777777" w:rsidR="00353657" w:rsidRPr="0000193E" w:rsidRDefault="00353657" w:rsidP="005C1F0F">
            <w:pPr>
              <w:ind w:left="0"/>
              <w:rPr>
                <w:vertAlign w:val="superscript"/>
              </w:rPr>
            </w:pPr>
            <w:r w:rsidRPr="0000193E">
              <w:t>400 kg/m</w:t>
            </w:r>
            <w:r w:rsidRPr="0000193E">
              <w:rPr>
                <w:vertAlign w:val="superscript"/>
              </w:rPr>
              <w:t>3</w:t>
            </w:r>
          </w:p>
        </w:tc>
      </w:tr>
      <w:tr w:rsidR="00353657" w:rsidRPr="0000193E" w14:paraId="636FFEB9" w14:textId="77777777" w:rsidTr="001A1EEA">
        <w:tc>
          <w:tcPr>
            <w:tcW w:w="0" w:type="auto"/>
            <w:vAlign w:val="center"/>
          </w:tcPr>
          <w:p w14:paraId="636FFEB7" w14:textId="77777777" w:rsidR="00353657" w:rsidRPr="0000193E" w:rsidRDefault="00353657" w:rsidP="005C1F0F">
            <w:r w:rsidRPr="0000193E">
              <w:t>Lágmarks styrkleikaflokkur</w:t>
            </w:r>
          </w:p>
        </w:tc>
        <w:tc>
          <w:tcPr>
            <w:tcW w:w="1392" w:type="dxa"/>
            <w:vAlign w:val="center"/>
          </w:tcPr>
          <w:p w14:paraId="636FFEB8" w14:textId="77777777" w:rsidR="00353657" w:rsidRPr="0000193E" w:rsidRDefault="00353657" w:rsidP="005C1F0F">
            <w:pPr>
              <w:ind w:left="0"/>
            </w:pPr>
            <w:r w:rsidRPr="0000193E">
              <w:t>C35</w:t>
            </w:r>
          </w:p>
        </w:tc>
      </w:tr>
      <w:tr w:rsidR="00353657" w:rsidRPr="0000193E" w14:paraId="636FFEBC" w14:textId="77777777" w:rsidTr="001A1EEA">
        <w:tc>
          <w:tcPr>
            <w:tcW w:w="0" w:type="auto"/>
            <w:vAlign w:val="center"/>
          </w:tcPr>
          <w:p w14:paraId="636FFEBA" w14:textId="77777777" w:rsidR="00353657" w:rsidRPr="0000193E" w:rsidRDefault="00353657" w:rsidP="005C1F0F">
            <w:r w:rsidRPr="0000193E">
              <w:t xml:space="preserve">Lágmarks loftinnihald </w:t>
            </w:r>
          </w:p>
        </w:tc>
        <w:tc>
          <w:tcPr>
            <w:tcW w:w="1392" w:type="dxa"/>
            <w:vAlign w:val="center"/>
          </w:tcPr>
          <w:p w14:paraId="636FFEBB" w14:textId="77777777" w:rsidR="00353657" w:rsidRPr="0000193E" w:rsidRDefault="00353657" w:rsidP="005C1F0F">
            <w:pPr>
              <w:ind w:left="0"/>
            </w:pPr>
            <w:r w:rsidRPr="0000193E">
              <w:t>4,5 %</w:t>
            </w:r>
          </w:p>
        </w:tc>
      </w:tr>
    </w:tbl>
    <w:p w14:paraId="636FFEBD" w14:textId="77777777" w:rsidR="00353657" w:rsidRPr="0000193E" w:rsidRDefault="00353657" w:rsidP="005C1F0F">
      <w:pPr>
        <w:rPr>
          <w:i/>
        </w:rPr>
      </w:pPr>
      <w:r w:rsidRPr="0000193E">
        <w:rPr>
          <w:i/>
        </w:rPr>
        <w:t>Auk þess, skal loftdreifing steypunnar uppfylla eftirtalin skilyrði: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1418"/>
      </w:tblGrid>
      <w:tr w:rsidR="00353657" w:rsidRPr="0000193E" w14:paraId="636FFEC0" w14:textId="77777777" w:rsidTr="001A1EEA">
        <w:tc>
          <w:tcPr>
            <w:tcW w:w="2863" w:type="dxa"/>
            <w:vAlign w:val="center"/>
          </w:tcPr>
          <w:p w14:paraId="636FFEBE" w14:textId="77777777" w:rsidR="00353657" w:rsidRPr="0000193E" w:rsidRDefault="00353657" w:rsidP="005C1F0F">
            <w:r w:rsidRPr="0000193E">
              <w:t>Yfirborð loftbóla</w:t>
            </w:r>
          </w:p>
        </w:tc>
        <w:tc>
          <w:tcPr>
            <w:tcW w:w="1418" w:type="dxa"/>
            <w:vAlign w:val="center"/>
          </w:tcPr>
          <w:p w14:paraId="636FFEBF" w14:textId="77777777" w:rsidR="00353657" w:rsidRPr="0000193E" w:rsidRDefault="00353657" w:rsidP="005C1F0F">
            <w:pPr>
              <w:ind w:left="0"/>
              <w:rPr>
                <w:vertAlign w:val="superscript"/>
              </w:rPr>
            </w:pPr>
            <w:r w:rsidRPr="0000193E">
              <w:t xml:space="preserve"> ≥ 25 mm</w:t>
            </w:r>
            <w:r w:rsidRPr="0000193E">
              <w:rPr>
                <w:vertAlign w:val="superscript"/>
              </w:rPr>
              <w:t>-1</w:t>
            </w:r>
          </w:p>
        </w:tc>
      </w:tr>
      <w:tr w:rsidR="00353657" w:rsidRPr="0000193E" w14:paraId="636FFEC3" w14:textId="77777777" w:rsidTr="001A1EEA">
        <w:tc>
          <w:tcPr>
            <w:tcW w:w="2863" w:type="dxa"/>
            <w:vAlign w:val="center"/>
          </w:tcPr>
          <w:p w14:paraId="636FFEC1" w14:textId="77777777" w:rsidR="00353657" w:rsidRPr="0000193E" w:rsidRDefault="00353657" w:rsidP="005C1F0F">
            <w:r w:rsidRPr="0000193E">
              <w:t>Fjarlægðarstuðull</w:t>
            </w:r>
          </w:p>
        </w:tc>
        <w:tc>
          <w:tcPr>
            <w:tcW w:w="1418" w:type="dxa"/>
            <w:vAlign w:val="center"/>
          </w:tcPr>
          <w:p w14:paraId="636FFEC2" w14:textId="77777777" w:rsidR="00353657" w:rsidRPr="0000193E" w:rsidRDefault="00353657" w:rsidP="005C1F0F">
            <w:pPr>
              <w:ind w:left="0"/>
            </w:pPr>
            <w:r w:rsidRPr="0000193E">
              <w:t>&lt; 0,20</w:t>
            </w:r>
          </w:p>
        </w:tc>
      </w:tr>
    </w:tbl>
    <w:p w14:paraId="636FFEC4" w14:textId="77777777" w:rsidR="00353657" w:rsidRPr="0000193E" w:rsidRDefault="00353657" w:rsidP="005C1F0F">
      <w:r w:rsidRPr="0000193E">
        <w:t>Veðrunarþol: Flögnun &lt; 0,5 kg/m</w:t>
      </w:r>
      <w:r w:rsidRPr="0000193E">
        <w:rPr>
          <w:vertAlign w:val="superscript"/>
        </w:rPr>
        <w:t>2</w:t>
      </w:r>
      <w:r w:rsidRPr="0000193E">
        <w:t xml:space="preserve"> eftir 28 umf. og &lt; 1,0 kg/m</w:t>
      </w:r>
      <w:r w:rsidRPr="0000193E">
        <w:rPr>
          <w:vertAlign w:val="superscript"/>
        </w:rPr>
        <w:t>2</w:t>
      </w:r>
      <w:r w:rsidRPr="0000193E">
        <w:t xml:space="preserve"> eftir 56 umf.(skv. SS137244/3% NaCl).</w:t>
      </w:r>
    </w:p>
    <w:p w14:paraId="636FFEC5" w14:textId="77777777" w:rsidR="00353657" w:rsidRPr="0000193E" w:rsidRDefault="00353657" w:rsidP="005C1F0F">
      <w:r w:rsidRPr="0000193E">
        <w:t>Allt steypustyrktarjárn skal vera kambstál B500NB samkvæmt ÍST EN 10080:2005 og ÍST</w:t>
      </w:r>
      <w:r w:rsidR="005C1F0F">
        <w:t xml:space="preserve"> </w:t>
      </w:r>
      <w:r w:rsidRPr="0000193E">
        <w:t>NS 3576-2:2005.</w:t>
      </w:r>
    </w:p>
    <w:p w14:paraId="636FFEC6" w14:textId="77777777" w:rsidR="00353657" w:rsidRPr="0000193E" w:rsidRDefault="00353657" w:rsidP="005C1F0F">
      <w:r w:rsidRPr="0000193E">
        <w:t>Flotstyrkur fyk ≥ 500 N/mm2</w:t>
      </w:r>
    </w:p>
    <w:p w14:paraId="636FFEC7" w14:textId="77777777" w:rsidR="00353657" w:rsidRPr="0000193E" w:rsidRDefault="00353657" w:rsidP="005C1F0F">
      <w:r w:rsidRPr="0000193E">
        <w:t>Seigla: Brotspenna/Flotspenna ≥ 1,08</w:t>
      </w:r>
    </w:p>
    <w:p w14:paraId="636FFEC8" w14:textId="77777777" w:rsidR="00353657" w:rsidRPr="0000193E" w:rsidRDefault="00353657" w:rsidP="005C1F0F">
      <w:r w:rsidRPr="0000193E">
        <w:lastRenderedPageBreak/>
        <w:t xml:space="preserve">Brotlenging: ≥ 5,0 %. </w:t>
      </w:r>
    </w:p>
    <w:p w14:paraId="636FFEC9" w14:textId="77777777" w:rsidR="00353657" w:rsidRPr="0000193E" w:rsidRDefault="00353657" w:rsidP="00353657">
      <w:pPr>
        <w:pStyle w:val="abcflokkar"/>
        <w:rPr>
          <w:sz w:val="24"/>
          <w:szCs w:val="24"/>
        </w:rPr>
      </w:pPr>
      <w:r w:rsidRPr="0000193E">
        <w:rPr>
          <w:sz w:val="24"/>
          <w:szCs w:val="24"/>
        </w:rPr>
        <w:t xml:space="preserve">Járnbenta kantsteina sem steyptir eru á staðnum, skal járna með minnst einu langjárni með 8 mm þvermáli, er sé bundið við lóðrétta teina með 12 mm þvermáli c/c 900 mm, l=250 mm, sem reknir eru niður í undirlag. </w:t>
      </w:r>
    </w:p>
    <w:p w14:paraId="636FFECA" w14:textId="77777777" w:rsidR="00353657" w:rsidRPr="0000193E" w:rsidRDefault="00353657" w:rsidP="005C1F0F">
      <w:pPr>
        <w:pStyle w:val="Li-fyrirsagnir"/>
      </w:pPr>
      <w:r w:rsidRPr="0000193E">
        <w:t>c)</w:t>
      </w:r>
      <w:r w:rsidRPr="0000193E">
        <w:tab/>
        <w:t>Vinnugæði</w:t>
      </w:r>
    </w:p>
    <w:p w14:paraId="636FFECB" w14:textId="77777777" w:rsidR="00353657" w:rsidRPr="008710A5" w:rsidRDefault="00353657" w:rsidP="00353657">
      <w:pPr>
        <w:pStyle w:val="abcflokkar"/>
        <w:rPr>
          <w:color w:val="auto"/>
          <w:sz w:val="24"/>
          <w:szCs w:val="24"/>
        </w:rPr>
      </w:pPr>
      <w:r w:rsidRPr="00594706">
        <w:rPr>
          <w:color w:val="auto"/>
          <w:sz w:val="24"/>
          <w:szCs w:val="24"/>
        </w:rPr>
        <w:t xml:space="preserve">Framkvæmd steypuvinnu á byggingarstað skal vera skv. ÍST EN 13670:2009. </w:t>
      </w:r>
      <w:r w:rsidRPr="0000193E">
        <w:rPr>
          <w:color w:val="auto"/>
          <w:sz w:val="24"/>
          <w:szCs w:val="24"/>
        </w:rPr>
        <w:t xml:space="preserve">Kantsteinn skal vera af þeirri </w:t>
      </w:r>
      <w:r>
        <w:rPr>
          <w:color w:val="auto"/>
          <w:sz w:val="24"/>
          <w:szCs w:val="24"/>
        </w:rPr>
        <w:t>stærð</w:t>
      </w:r>
      <w:r w:rsidRPr="0000193E">
        <w:rPr>
          <w:color w:val="auto"/>
          <w:sz w:val="24"/>
          <w:szCs w:val="24"/>
        </w:rPr>
        <w:t xml:space="preserve"> sem </w:t>
      </w:r>
      <w:r>
        <w:rPr>
          <w:color w:val="auto"/>
          <w:sz w:val="24"/>
          <w:szCs w:val="24"/>
        </w:rPr>
        <w:t>fram kemur á uppdráttum í útboðslýsingu þessari</w:t>
      </w:r>
      <w:r w:rsidRPr="0000193E">
        <w:rPr>
          <w:color w:val="auto"/>
          <w:sz w:val="24"/>
          <w:szCs w:val="24"/>
        </w:rPr>
        <w:t xml:space="preserve"> og skal fylgja hæð slitlags</w:t>
      </w:r>
      <w:r w:rsidRPr="008710A5">
        <w:rPr>
          <w:color w:val="auto"/>
          <w:sz w:val="24"/>
          <w:szCs w:val="24"/>
        </w:rPr>
        <w:t>.</w:t>
      </w:r>
    </w:p>
    <w:p w14:paraId="636FFECC" w14:textId="77777777" w:rsidR="00353657" w:rsidRPr="0000193E" w:rsidRDefault="00353657" w:rsidP="00353657">
      <w:pPr>
        <w:pStyle w:val="abcflokkar"/>
        <w:rPr>
          <w:sz w:val="24"/>
          <w:szCs w:val="24"/>
        </w:rPr>
      </w:pPr>
      <w:r w:rsidRPr="0000193E">
        <w:rPr>
          <w:sz w:val="24"/>
          <w:szCs w:val="24"/>
        </w:rPr>
        <w:t>Kantsteini úr forsteyptum einingum skal komið fyrir áður en slitlag er sett á veginn</w:t>
      </w:r>
      <w:r w:rsidR="00CB7215">
        <w:rPr>
          <w:sz w:val="24"/>
          <w:szCs w:val="24"/>
        </w:rPr>
        <w:t>.</w:t>
      </w:r>
      <w:r w:rsidRPr="0000193E">
        <w:rPr>
          <w:sz w:val="24"/>
          <w:szCs w:val="24"/>
        </w:rPr>
        <w:t xml:space="preserve"> </w:t>
      </w:r>
      <w:r>
        <w:rPr>
          <w:sz w:val="24"/>
          <w:szCs w:val="24"/>
        </w:rPr>
        <w:t>Þ</w:t>
      </w:r>
      <w:r w:rsidRPr="0000193E">
        <w:rPr>
          <w:sz w:val="24"/>
          <w:szCs w:val="24"/>
        </w:rPr>
        <w:t xml:space="preserve">jappa </w:t>
      </w:r>
      <w:r>
        <w:rPr>
          <w:sz w:val="24"/>
          <w:szCs w:val="24"/>
        </w:rPr>
        <w:t xml:space="preserve">skal </w:t>
      </w:r>
      <w:r w:rsidRPr="0000193E">
        <w:rPr>
          <w:sz w:val="24"/>
          <w:szCs w:val="24"/>
        </w:rPr>
        <w:t>vel undir og að kantsteini. Undirlag, sem kantsteinn kemur á, skal vera slétt, í réttum hæðum og rækilega þjappað til þess að tryggja rétta hæðarlegu.</w:t>
      </w:r>
    </w:p>
    <w:p w14:paraId="636FFECD" w14:textId="77777777" w:rsidR="00353657" w:rsidRDefault="00353657" w:rsidP="00353657">
      <w:pPr>
        <w:pStyle w:val="abcflokkar"/>
        <w:rPr>
          <w:sz w:val="24"/>
          <w:szCs w:val="24"/>
        </w:rPr>
      </w:pPr>
      <w:r w:rsidRPr="0000193E">
        <w:rPr>
          <w:sz w:val="24"/>
          <w:szCs w:val="24"/>
        </w:rPr>
        <w:t>Kantstein, sem settur er ofan á slitlag, skal ávallt járna. Slitlagið skal sópað vandlega áður en kantsteinninn er settur á það.</w:t>
      </w:r>
    </w:p>
    <w:p w14:paraId="636FFECE" w14:textId="77777777" w:rsidR="00353657" w:rsidRPr="003C7CE6" w:rsidRDefault="00353657" w:rsidP="00353657">
      <w:pPr>
        <w:pStyle w:val="abcflokkar"/>
        <w:ind w:right="233"/>
        <w:rPr>
          <w:sz w:val="24"/>
          <w:szCs w:val="24"/>
        </w:rPr>
      </w:pPr>
      <w:r w:rsidRPr="003C7CE6">
        <w:rPr>
          <w:sz w:val="24"/>
          <w:szCs w:val="24"/>
        </w:rPr>
        <w:t>Forsteyptar einingar skulu varðar fyrir þornun á hör</w:t>
      </w:r>
      <w:r>
        <w:rPr>
          <w:sz w:val="24"/>
          <w:szCs w:val="24"/>
        </w:rPr>
        <w:t>ð</w:t>
      </w:r>
      <w:r w:rsidRPr="003C7CE6">
        <w:rPr>
          <w:sz w:val="24"/>
          <w:szCs w:val="24"/>
        </w:rPr>
        <w:t>nunartíma.</w:t>
      </w:r>
    </w:p>
    <w:p w14:paraId="636FFECF" w14:textId="77777777" w:rsidR="00353657" w:rsidRPr="0000193E" w:rsidRDefault="00353657" w:rsidP="00353657">
      <w:pPr>
        <w:pStyle w:val="abcflokkar"/>
        <w:rPr>
          <w:color w:val="FF0000"/>
          <w:sz w:val="24"/>
          <w:szCs w:val="24"/>
        </w:rPr>
      </w:pPr>
      <w:r w:rsidRPr="0000193E">
        <w:rPr>
          <w:color w:val="auto"/>
          <w:sz w:val="24"/>
          <w:szCs w:val="24"/>
        </w:rPr>
        <w:t xml:space="preserve">Við niðurtekt á gönguleiðum og innkeyrslum skal gera fláa í kantstein og skal efri brún kantsteins fylgi niðurtektinni. Við niðurtekt á gagnstíg skal hæðarmunur kantsteins og slitlags vera 15 mm í lægsta punkti. Við niðurtekt á innkeyrslu skal hæðarmunur kantsteins og slitlags vera 25 mm í lægsta punkti. Lágmarkslengd fláa skal vera 1,5 m. </w:t>
      </w:r>
    </w:p>
    <w:p w14:paraId="636FFED0" w14:textId="77777777" w:rsidR="00353657" w:rsidRPr="0000193E" w:rsidRDefault="00353657" w:rsidP="005C1F0F">
      <w:pPr>
        <w:pStyle w:val="Li-fyrirsagnir"/>
      </w:pPr>
      <w:r w:rsidRPr="0000193E">
        <w:t>d)</w:t>
      </w:r>
      <w:r w:rsidRPr="0000193E">
        <w:tab/>
        <w:t>Prófanir og mælingar</w:t>
      </w:r>
    </w:p>
    <w:p w14:paraId="636FFED1" w14:textId="77777777" w:rsidR="00353657" w:rsidRPr="000C6517" w:rsidRDefault="00353657" w:rsidP="00353657">
      <w:pPr>
        <w:jc w:val="both"/>
      </w:pPr>
      <w:r w:rsidRPr="00B55C58">
        <w:t>Prófanir á þrýstistyrk steypu skal gera samkvæmt ÍST 12350 og skulu kröfur standast Viðmiðun 1 í staðlinum.</w:t>
      </w:r>
      <w:r w:rsidRPr="000C6517">
        <w:t xml:space="preserve"> </w:t>
      </w:r>
    </w:p>
    <w:p w14:paraId="636FFED2" w14:textId="77777777" w:rsidR="00353657" w:rsidRDefault="00353657" w:rsidP="00353657">
      <w:pPr>
        <w:jc w:val="both"/>
      </w:pPr>
      <w:r w:rsidRPr="000C6517">
        <w:t xml:space="preserve">Niðurstöður prófana á veðrunarþoli skulu standast kröfur og gera skal 2 próf. </w:t>
      </w:r>
    </w:p>
    <w:p w14:paraId="636FFED3" w14:textId="77777777" w:rsidR="00353657" w:rsidRPr="00C5374D" w:rsidRDefault="00353657" w:rsidP="00353657">
      <w:pPr>
        <w:jc w:val="both"/>
        <w:rPr>
          <w:color w:val="FF0000"/>
        </w:rPr>
      </w:pPr>
      <w:r w:rsidRPr="000C6517">
        <w:t>Samhliða frost/þýðuprófi skal gera mælingu á loftinnihaldi ferskrar steypu og mælingu á fjarlægðarstuðli og yfirborði loftbóla í harðnaðri steypu fyrir hvert sýni</w:t>
      </w:r>
      <w:r w:rsidRPr="00C5374D">
        <w:rPr>
          <w:color w:val="FF0000"/>
        </w:rPr>
        <w:t>.</w:t>
      </w:r>
    </w:p>
    <w:p w14:paraId="636FFED4" w14:textId="77777777" w:rsidR="007738B3" w:rsidRDefault="00FD3772" w:rsidP="005C1F0F">
      <w:pPr>
        <w:pStyle w:val="Kaflafyrirsagnir"/>
      </w:pPr>
      <w:bookmarkStart w:id="1" w:name="_Toc492600828"/>
      <w:r w:rsidRPr="00FD3772">
        <w:t>75.1 Kantsteinar</w:t>
      </w:r>
      <w:bookmarkEnd w:id="1"/>
    </w:p>
    <w:p w14:paraId="636FFED5" w14:textId="77777777" w:rsidR="00EB7673" w:rsidRPr="005C1F0F" w:rsidRDefault="00FD3772" w:rsidP="005C1F0F">
      <w:pPr>
        <w:pStyle w:val="NoSpacing"/>
      </w:pPr>
      <w:r w:rsidRPr="005C1F0F">
        <w:rPr>
          <w:rStyle w:val="fontstyle01"/>
          <w:rFonts w:ascii="Times New Roman" w:hAnsi="Times New Roman"/>
          <w:b w:val="0"/>
          <w:bCs w:val="0"/>
          <w:color w:val="auto"/>
          <w:sz w:val="24"/>
        </w:rPr>
        <w:t>a)</w:t>
      </w:r>
      <w:r w:rsidRPr="005C1F0F">
        <w:rPr>
          <w:rStyle w:val="fontstyle01"/>
          <w:rFonts w:ascii="Times New Roman" w:hAnsi="Times New Roman"/>
          <w:b w:val="0"/>
          <w:bCs w:val="0"/>
          <w:color w:val="auto"/>
          <w:sz w:val="24"/>
        </w:rPr>
        <w:tab/>
      </w:r>
      <w:r w:rsidR="005C1F0F">
        <w:t xml:space="preserve">Um er að ræða </w:t>
      </w:r>
      <w:r w:rsidR="00EB7673" w:rsidRPr="005C1F0F">
        <w:t xml:space="preserve">gerð kantsteina </w:t>
      </w:r>
      <w:r w:rsidR="00EB7673" w:rsidRPr="005C1F0F">
        <w:rPr>
          <w:i/>
          <w:color w:val="5B9BD5" w:themeColor="accent1"/>
        </w:rPr>
        <w:t>[</w:t>
      </w:r>
      <w:r w:rsidR="005C1F0F">
        <w:rPr>
          <w:i/>
          <w:color w:val="5B9BD5" w:themeColor="accent1"/>
        </w:rPr>
        <w:t>nánar lýsing</w:t>
      </w:r>
      <w:r w:rsidR="00EB7673" w:rsidRPr="005C1F0F">
        <w:rPr>
          <w:i/>
          <w:color w:val="5B9BD5" w:themeColor="accent1"/>
        </w:rPr>
        <w:t>]</w:t>
      </w:r>
    </w:p>
    <w:p w14:paraId="636FFED6" w14:textId="77777777" w:rsidR="00FD3772" w:rsidRPr="005C1F0F" w:rsidRDefault="00FD3772" w:rsidP="005C1F0F">
      <w:pPr>
        <w:pStyle w:val="NoSpacing"/>
      </w:pPr>
      <w:r w:rsidRPr="005C1F0F">
        <w:t>Staðsetning kantsteins er auðkennd á teikningum [nánari lýsing].</w:t>
      </w:r>
    </w:p>
    <w:p w14:paraId="636FFED7" w14:textId="77777777" w:rsidR="00EB7673" w:rsidRPr="005C1F0F" w:rsidRDefault="00EB7673" w:rsidP="005C1F0F">
      <w:pPr>
        <w:pStyle w:val="NoSpacing"/>
        <w:rPr>
          <w:i/>
          <w:color w:val="5B9BD5" w:themeColor="accent1"/>
        </w:rPr>
      </w:pPr>
      <w:r w:rsidRPr="005C1F0F">
        <w:t xml:space="preserve">b) </w:t>
      </w:r>
      <w:r w:rsidRPr="005C1F0F">
        <w:tab/>
        <w:t xml:space="preserve">Forsteyptar einingar </w:t>
      </w:r>
      <w:r w:rsidRPr="005C1F0F">
        <w:rPr>
          <w:i/>
          <w:color w:val="5B9BD5" w:themeColor="accent1"/>
        </w:rPr>
        <w:t>[</w:t>
      </w:r>
      <w:r w:rsidR="005C1F0F">
        <w:rPr>
          <w:i/>
          <w:color w:val="5B9BD5" w:themeColor="accent1"/>
        </w:rPr>
        <w:t>nánari lýsing</w:t>
      </w:r>
      <w:r w:rsidRPr="005C1F0F">
        <w:rPr>
          <w:i/>
          <w:color w:val="5B9BD5" w:themeColor="accent1"/>
        </w:rPr>
        <w:t>]</w:t>
      </w:r>
    </w:p>
    <w:p w14:paraId="636FFED8" w14:textId="77777777" w:rsidR="00EB7673" w:rsidRPr="005C1F0F" w:rsidRDefault="00FD3772" w:rsidP="005C1F0F">
      <w:pPr>
        <w:pStyle w:val="NoSpacing"/>
      </w:pPr>
      <w:r w:rsidRPr="005C1F0F">
        <w:rPr>
          <w:rStyle w:val="fontstyle01"/>
          <w:rFonts w:ascii="Times New Roman" w:hAnsi="Times New Roman"/>
          <w:b w:val="0"/>
          <w:bCs w:val="0"/>
          <w:color w:val="auto"/>
          <w:sz w:val="24"/>
        </w:rPr>
        <w:t>c)</w:t>
      </w:r>
      <w:r w:rsidR="007738B3" w:rsidRPr="005C1F0F">
        <w:rPr>
          <w:rStyle w:val="fontstyle01"/>
          <w:rFonts w:ascii="Times New Roman" w:hAnsi="Times New Roman"/>
          <w:b w:val="0"/>
          <w:bCs w:val="0"/>
          <w:color w:val="auto"/>
          <w:sz w:val="24"/>
        </w:rPr>
        <w:tab/>
      </w:r>
      <w:r w:rsidR="00EB7673" w:rsidRPr="005C1F0F">
        <w:t xml:space="preserve">Snið í kantstein er sýnt á teikningum </w:t>
      </w:r>
      <w:r w:rsidR="00EB7673" w:rsidRPr="005C1F0F">
        <w:rPr>
          <w:i/>
          <w:color w:val="5B9BD5" w:themeColor="accent1"/>
        </w:rPr>
        <w:t>[nánari lýsing]</w:t>
      </w:r>
    </w:p>
    <w:p w14:paraId="636FFED9" w14:textId="77777777" w:rsidR="00EB7673" w:rsidRPr="005C1F0F" w:rsidRDefault="00FD3772" w:rsidP="005C1F0F">
      <w:pPr>
        <w:pStyle w:val="NoSpacing"/>
        <w:rPr>
          <w:rStyle w:val="fontstyle21"/>
          <w:rFonts w:ascii="Times New Roman" w:hAnsi="Times New Roman"/>
          <w:color w:val="auto"/>
          <w:sz w:val="24"/>
        </w:rPr>
      </w:pPr>
      <w:r w:rsidRPr="005C1F0F">
        <w:rPr>
          <w:rStyle w:val="fontstyle21"/>
          <w:rFonts w:ascii="Times New Roman" w:hAnsi="Times New Roman"/>
          <w:color w:val="auto"/>
          <w:sz w:val="24"/>
        </w:rPr>
        <w:t>Við gangbrautir skal gera skáa í kantinn, þannig að hæð af fullbúnu</w:t>
      </w:r>
      <w:r w:rsidR="007738B3" w:rsidRPr="005C1F0F">
        <w:rPr>
          <w:rStyle w:val="fontstyle21"/>
          <w:rFonts w:ascii="Times New Roman" w:hAnsi="Times New Roman"/>
          <w:color w:val="auto"/>
          <w:sz w:val="24"/>
        </w:rPr>
        <w:t xml:space="preserve"> </w:t>
      </w:r>
      <w:r w:rsidRPr="005C1F0F">
        <w:rPr>
          <w:rStyle w:val="fontstyle21"/>
          <w:rFonts w:ascii="Times New Roman" w:hAnsi="Times New Roman"/>
          <w:color w:val="auto"/>
          <w:sz w:val="24"/>
        </w:rPr>
        <w:t>slitlagi upp í skáa verði 20 mm.</w:t>
      </w:r>
    </w:p>
    <w:p w14:paraId="636FFEDA" w14:textId="77777777" w:rsidR="007738B3" w:rsidRPr="005C1F0F" w:rsidRDefault="00FD3772" w:rsidP="005C1F0F">
      <w:pPr>
        <w:pStyle w:val="NoSpacing"/>
        <w:rPr>
          <w:rStyle w:val="fontstyle21"/>
          <w:rFonts w:ascii="Times New Roman" w:hAnsi="Times New Roman"/>
          <w:color w:val="auto"/>
          <w:sz w:val="24"/>
        </w:rPr>
      </w:pPr>
      <w:r w:rsidRPr="005C1F0F">
        <w:rPr>
          <w:rStyle w:val="fontstyle21"/>
          <w:rFonts w:ascii="Times New Roman" w:hAnsi="Times New Roman"/>
          <w:color w:val="auto"/>
          <w:sz w:val="24"/>
        </w:rPr>
        <w:t>Þar sem mold kemur á svæðið utan kantsteina, sáning eða þökur, skal fylla með</w:t>
      </w:r>
      <w:r w:rsidRPr="005C1F0F">
        <w:br/>
      </w:r>
      <w:r w:rsidRPr="005C1F0F">
        <w:rPr>
          <w:rStyle w:val="fontstyle21"/>
          <w:rFonts w:ascii="Times New Roman" w:hAnsi="Times New Roman"/>
          <w:color w:val="auto"/>
          <w:sz w:val="24"/>
        </w:rPr>
        <w:t>ófrostnæmu malarefni næst kantsteinum, þannig að bak við þá myndist þrístrendur</w:t>
      </w:r>
      <w:r w:rsidRPr="005C1F0F">
        <w:br/>
      </w:r>
      <w:r w:rsidRPr="005C1F0F">
        <w:rPr>
          <w:rStyle w:val="fontstyle21"/>
          <w:rFonts w:ascii="Times New Roman" w:hAnsi="Times New Roman"/>
          <w:color w:val="auto"/>
          <w:sz w:val="24"/>
        </w:rPr>
        <w:t>fleygur með a.m.k. 300 mm þykkt við neðri brún þeirra og jafnhár kantsteinum.</w:t>
      </w:r>
    </w:p>
    <w:p w14:paraId="636FFEDB" w14:textId="77777777" w:rsidR="00EB7673" w:rsidRPr="005C1F0F" w:rsidRDefault="00FD3772" w:rsidP="005C1F0F">
      <w:pPr>
        <w:pStyle w:val="NoSpacing"/>
      </w:pPr>
      <w:r w:rsidRPr="005C1F0F">
        <w:rPr>
          <w:rStyle w:val="fontstyle01"/>
          <w:rFonts w:ascii="Times New Roman" w:hAnsi="Times New Roman"/>
          <w:b w:val="0"/>
          <w:bCs w:val="0"/>
          <w:color w:val="auto"/>
          <w:sz w:val="24"/>
        </w:rPr>
        <w:t xml:space="preserve">e) </w:t>
      </w:r>
      <w:r w:rsidR="007738B3" w:rsidRPr="005C1F0F">
        <w:rPr>
          <w:rStyle w:val="fontstyle01"/>
          <w:rFonts w:ascii="Times New Roman" w:hAnsi="Times New Roman"/>
          <w:b w:val="0"/>
          <w:bCs w:val="0"/>
          <w:color w:val="auto"/>
          <w:sz w:val="24"/>
        </w:rPr>
        <w:tab/>
      </w:r>
      <w:r w:rsidR="00EB7673" w:rsidRPr="005C1F0F">
        <w:t xml:space="preserve">Mesta frávik kantsteins (mælt hornrétt frá miðlínu) er </w:t>
      </w:r>
      <w:r w:rsidR="00EB7673" w:rsidRPr="005C1F0F">
        <w:rPr>
          <w:i/>
          <w:color w:val="5B9BD5" w:themeColor="accent1"/>
        </w:rPr>
        <w:t>[gildi]</w:t>
      </w:r>
    </w:p>
    <w:p w14:paraId="636FFEDC" w14:textId="77777777" w:rsidR="007738B3" w:rsidRPr="005C1F0F" w:rsidRDefault="00FD3772" w:rsidP="005C1F0F">
      <w:pPr>
        <w:pStyle w:val="NoSpacing"/>
        <w:rPr>
          <w:rStyle w:val="fontstyle21"/>
          <w:rFonts w:ascii="Times New Roman" w:hAnsi="Times New Roman"/>
          <w:color w:val="auto"/>
          <w:sz w:val="24"/>
        </w:rPr>
      </w:pPr>
      <w:r w:rsidRPr="005C1F0F">
        <w:rPr>
          <w:rStyle w:val="fontstyle21"/>
          <w:rFonts w:ascii="Times New Roman" w:hAnsi="Times New Roman"/>
          <w:color w:val="auto"/>
          <w:sz w:val="24"/>
        </w:rPr>
        <w:t>Nákvæmni í hæð og sléttleika skal vera sú sama og fyrir yfirborð slitlags.</w:t>
      </w:r>
    </w:p>
    <w:p w14:paraId="636FFEDD" w14:textId="77777777" w:rsidR="007738B3" w:rsidRPr="005C1F0F" w:rsidRDefault="00FD3772" w:rsidP="005C1F0F">
      <w:pPr>
        <w:pStyle w:val="NoSpacing"/>
        <w:rPr>
          <w:rStyle w:val="fontstyle21"/>
          <w:rFonts w:ascii="Times New Roman" w:hAnsi="Times New Roman"/>
          <w:color w:val="auto"/>
          <w:sz w:val="24"/>
        </w:rPr>
      </w:pPr>
      <w:r w:rsidRPr="005C1F0F">
        <w:rPr>
          <w:rStyle w:val="fontstyle01"/>
          <w:rFonts w:ascii="Times New Roman" w:hAnsi="Times New Roman"/>
          <w:b w:val="0"/>
          <w:bCs w:val="0"/>
          <w:color w:val="auto"/>
          <w:sz w:val="24"/>
        </w:rPr>
        <w:t xml:space="preserve">f) </w:t>
      </w:r>
      <w:r w:rsidR="007738B3" w:rsidRPr="005C1F0F">
        <w:rPr>
          <w:rStyle w:val="fontstyle01"/>
          <w:rFonts w:ascii="Times New Roman" w:hAnsi="Times New Roman"/>
          <w:b w:val="0"/>
          <w:bCs w:val="0"/>
          <w:color w:val="auto"/>
          <w:sz w:val="24"/>
        </w:rPr>
        <w:tab/>
      </w:r>
      <w:r w:rsidRPr="005C1F0F">
        <w:rPr>
          <w:rStyle w:val="fontstyle21"/>
          <w:rFonts w:ascii="Times New Roman" w:hAnsi="Times New Roman"/>
          <w:color w:val="auto"/>
          <w:sz w:val="24"/>
        </w:rPr>
        <w:t>Uppgjör miðast við hannaða lengd á fullgerðum kantsteinum.</w:t>
      </w:r>
    </w:p>
    <w:p w14:paraId="636FFEDE" w14:textId="77777777" w:rsidR="007738B3" w:rsidRPr="005C1F0F" w:rsidRDefault="00FD3772" w:rsidP="005C1F0F">
      <w:pPr>
        <w:pStyle w:val="NoSpacing"/>
        <w:rPr>
          <w:rStyle w:val="fontstyle21"/>
          <w:rFonts w:ascii="Times New Roman" w:hAnsi="Times New Roman"/>
          <w:color w:val="auto"/>
          <w:sz w:val="24"/>
        </w:rPr>
      </w:pPr>
      <w:r w:rsidRPr="005C1F0F">
        <w:rPr>
          <w:rStyle w:val="fontstyle21"/>
          <w:rFonts w:ascii="Times New Roman" w:hAnsi="Times New Roman"/>
          <w:color w:val="auto"/>
          <w:sz w:val="24"/>
        </w:rPr>
        <w:t>Mælieining: m</w:t>
      </w:r>
    </w:p>
    <w:sectPr w:rsidR="007738B3" w:rsidRPr="005C1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4EA6" w14:textId="77777777" w:rsidR="003D7B87" w:rsidRDefault="003D7B87" w:rsidP="00657350">
      <w:pPr>
        <w:spacing w:before="0" w:after="0"/>
      </w:pPr>
      <w:r>
        <w:separator/>
      </w:r>
    </w:p>
  </w:endnote>
  <w:endnote w:type="continuationSeparator" w:id="0">
    <w:p w14:paraId="25F10295" w14:textId="77777777" w:rsidR="003D7B87" w:rsidRDefault="003D7B87" w:rsidP="006573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8BF8" w14:textId="77777777" w:rsidR="00A940A2" w:rsidRDefault="00A94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1AAF" w14:textId="77777777" w:rsidR="00A940A2" w:rsidRDefault="00A94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58F4" w14:textId="77777777" w:rsidR="00A940A2" w:rsidRDefault="00A9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8006" w14:textId="77777777" w:rsidR="003D7B87" w:rsidRDefault="003D7B87" w:rsidP="00657350">
      <w:pPr>
        <w:spacing w:before="0" w:after="0"/>
      </w:pPr>
      <w:r>
        <w:separator/>
      </w:r>
    </w:p>
  </w:footnote>
  <w:footnote w:type="continuationSeparator" w:id="0">
    <w:p w14:paraId="103E0A82" w14:textId="77777777" w:rsidR="003D7B87" w:rsidRDefault="003D7B87" w:rsidP="006573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1566" w14:textId="77777777" w:rsidR="00A940A2" w:rsidRDefault="00A94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FEE3" w14:textId="77777777" w:rsidR="00657350" w:rsidRDefault="00657350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4F6B3E">
      <w:t>08.09.2017</w:t>
    </w:r>
  </w:p>
  <w:p w14:paraId="057D15D2" w14:textId="3335FB0E" w:rsidR="00A940A2" w:rsidRDefault="00A940A2" w:rsidP="00A940A2">
    <w:pPr>
      <w:pStyle w:val="Header"/>
      <w:jc w:val="center"/>
    </w:pPr>
    <w:r>
      <w:t>SNI-3401</w:t>
    </w:r>
    <w:r>
      <w:t>, 75.1b</w:t>
    </w:r>
  </w:p>
  <w:p w14:paraId="6A415A07" w14:textId="77777777" w:rsidR="00A940A2" w:rsidRDefault="00A94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E51B" w14:textId="77777777" w:rsidR="00A940A2" w:rsidRDefault="00A94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2BFA"/>
    <w:multiLevelType w:val="hybridMultilevel"/>
    <w:tmpl w:val="3D08CB22"/>
    <w:lvl w:ilvl="0" w:tplc="93D496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1738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ADB2AAC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375155A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3EA1F08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00470F4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CB66DCC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8E030F9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603103056">
    <w:abstractNumId w:val="5"/>
  </w:num>
  <w:num w:numId="2" w16cid:durableId="1202012711">
    <w:abstractNumId w:val="6"/>
  </w:num>
  <w:num w:numId="3" w16cid:durableId="331952752">
    <w:abstractNumId w:val="2"/>
  </w:num>
  <w:num w:numId="4" w16cid:durableId="2043630005">
    <w:abstractNumId w:val="3"/>
  </w:num>
  <w:num w:numId="5" w16cid:durableId="2000382391">
    <w:abstractNumId w:val="1"/>
  </w:num>
  <w:num w:numId="6" w16cid:durableId="56587406">
    <w:abstractNumId w:val="7"/>
  </w:num>
  <w:num w:numId="7" w16cid:durableId="356002755">
    <w:abstractNumId w:val="0"/>
  </w:num>
  <w:num w:numId="8" w16cid:durableId="2109692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65"/>
    <w:rsid w:val="0000762D"/>
    <w:rsid w:val="000100B1"/>
    <w:rsid w:val="00015F65"/>
    <w:rsid w:val="00022DE6"/>
    <w:rsid w:val="000675B7"/>
    <w:rsid w:val="000A0765"/>
    <w:rsid w:val="000C2806"/>
    <w:rsid w:val="000C4AF1"/>
    <w:rsid w:val="000F61D5"/>
    <w:rsid w:val="00116889"/>
    <w:rsid w:val="00124725"/>
    <w:rsid w:val="001361EB"/>
    <w:rsid w:val="00197D38"/>
    <w:rsid w:val="001A1EEA"/>
    <w:rsid w:val="001C3593"/>
    <w:rsid w:val="001E0ECB"/>
    <w:rsid w:val="00215B8A"/>
    <w:rsid w:val="002A02BC"/>
    <w:rsid w:val="002E01DB"/>
    <w:rsid w:val="00323A63"/>
    <w:rsid w:val="00324C18"/>
    <w:rsid w:val="00352627"/>
    <w:rsid w:val="00353657"/>
    <w:rsid w:val="00381988"/>
    <w:rsid w:val="00383AB1"/>
    <w:rsid w:val="003A6B45"/>
    <w:rsid w:val="003C1E21"/>
    <w:rsid w:val="003D7B87"/>
    <w:rsid w:val="00410970"/>
    <w:rsid w:val="00413B54"/>
    <w:rsid w:val="0049784F"/>
    <w:rsid w:val="004B013A"/>
    <w:rsid w:val="004D4BCB"/>
    <w:rsid w:val="004D592F"/>
    <w:rsid w:val="004F6B3E"/>
    <w:rsid w:val="00534FD5"/>
    <w:rsid w:val="005B3645"/>
    <w:rsid w:val="005C1F0F"/>
    <w:rsid w:val="0062253A"/>
    <w:rsid w:val="00657350"/>
    <w:rsid w:val="00667008"/>
    <w:rsid w:val="006B123A"/>
    <w:rsid w:val="006C63D1"/>
    <w:rsid w:val="006D356F"/>
    <w:rsid w:val="006D597E"/>
    <w:rsid w:val="006E0077"/>
    <w:rsid w:val="0071528F"/>
    <w:rsid w:val="00720BD5"/>
    <w:rsid w:val="007738B3"/>
    <w:rsid w:val="007C6016"/>
    <w:rsid w:val="007D6420"/>
    <w:rsid w:val="008710A5"/>
    <w:rsid w:val="008E04A1"/>
    <w:rsid w:val="0096454B"/>
    <w:rsid w:val="00991CC7"/>
    <w:rsid w:val="009A1549"/>
    <w:rsid w:val="009D4BE8"/>
    <w:rsid w:val="00A71121"/>
    <w:rsid w:val="00A72139"/>
    <w:rsid w:val="00A940A2"/>
    <w:rsid w:val="00AE0DC6"/>
    <w:rsid w:val="00AE6019"/>
    <w:rsid w:val="00B05F2A"/>
    <w:rsid w:val="00BD2468"/>
    <w:rsid w:val="00BE03BF"/>
    <w:rsid w:val="00BF0631"/>
    <w:rsid w:val="00C43DDD"/>
    <w:rsid w:val="00C816C8"/>
    <w:rsid w:val="00C95222"/>
    <w:rsid w:val="00CA23CA"/>
    <w:rsid w:val="00CB7215"/>
    <w:rsid w:val="00CD5073"/>
    <w:rsid w:val="00CE2747"/>
    <w:rsid w:val="00CE34C8"/>
    <w:rsid w:val="00CF64E5"/>
    <w:rsid w:val="00D34C2A"/>
    <w:rsid w:val="00D4027D"/>
    <w:rsid w:val="00D63C62"/>
    <w:rsid w:val="00D63C83"/>
    <w:rsid w:val="00D815B6"/>
    <w:rsid w:val="00DA1E10"/>
    <w:rsid w:val="00DB42EE"/>
    <w:rsid w:val="00DE4590"/>
    <w:rsid w:val="00DF4DA3"/>
    <w:rsid w:val="00E20087"/>
    <w:rsid w:val="00E27865"/>
    <w:rsid w:val="00E323A1"/>
    <w:rsid w:val="00E83B65"/>
    <w:rsid w:val="00E9711D"/>
    <w:rsid w:val="00EA0037"/>
    <w:rsid w:val="00EA0DAD"/>
    <w:rsid w:val="00EA0DD1"/>
    <w:rsid w:val="00EA178F"/>
    <w:rsid w:val="00EA64C7"/>
    <w:rsid w:val="00EB7673"/>
    <w:rsid w:val="00F00AD9"/>
    <w:rsid w:val="00FD3772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FE9A"/>
  <w15:chartTrackingRefBased/>
  <w15:docId w15:val="{0DA28AA1-D213-4A1B-B942-0E3061A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5C1F0F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1EB"/>
    <w:pPr>
      <w:keepNext/>
      <w:keepLines/>
      <w:spacing w:before="240" w:after="240"/>
      <w:ind w:hanging="851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1EB"/>
    <w:pPr>
      <w:keepNext/>
      <w:keepLines/>
      <w:ind w:hanging="851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675B7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61EB"/>
    <w:pPr>
      <w:keepNext/>
      <w:keepLines/>
      <w:spacing w:before="40"/>
      <w:ind w:hanging="851"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3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EB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61E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75B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61EB"/>
    <w:rPr>
      <w:rFonts w:ascii="Times New Roman" w:eastAsiaTheme="majorEastAsia" w:hAnsi="Times New Roman" w:cs="Times New Roman"/>
      <w:b/>
      <w:iCs/>
      <w:sz w:val="24"/>
      <w:szCs w:val="24"/>
    </w:rPr>
  </w:style>
  <w:style w:type="paragraph" w:customStyle="1" w:styleId="abcflokkar">
    <w:name w:val="abc flokkar"/>
    <w:basedOn w:val="Normal"/>
    <w:link w:val="abcflokkarChar"/>
    <w:rsid w:val="00BE03BF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5C1F0F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bCs/>
      <w:noProof/>
      <w:kern w:val="32"/>
      <w:sz w:val="24"/>
      <w:lang w:eastAsia="is-IS"/>
    </w:rPr>
  </w:style>
  <w:style w:type="character" w:customStyle="1" w:styleId="abcflokkarChar">
    <w:name w:val="abc flokkar Char"/>
    <w:link w:val="abcflokkar"/>
    <w:rsid w:val="00BE03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5C1F0F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5C1F0F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5C1F0F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3B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Indent2">
    <w:name w:val="Body Text Indent 2"/>
    <w:basedOn w:val="Normal"/>
    <w:link w:val="BodyTextIndent2Char"/>
    <w:rsid w:val="000100B1"/>
    <w:pPr>
      <w:ind w:firstLine="284"/>
    </w:pPr>
  </w:style>
  <w:style w:type="character" w:customStyle="1" w:styleId="BodyTextIndent2Char">
    <w:name w:val="Body Text Indent 2 Char"/>
    <w:basedOn w:val="DefaultParagraphFont"/>
    <w:link w:val="BodyTextIndent2"/>
    <w:rsid w:val="000100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18"/>
    <w:rPr>
      <w:rFonts w:ascii="Segoe UI" w:eastAsia="Times New Roman" w:hAnsi="Segoe UI" w:cs="Segoe UI"/>
      <w:sz w:val="18"/>
      <w:szCs w:val="18"/>
    </w:rPr>
  </w:style>
  <w:style w:type="paragraph" w:customStyle="1" w:styleId="CM11">
    <w:name w:val="CM11"/>
    <w:basedOn w:val="Normal"/>
    <w:next w:val="Normal"/>
    <w:rsid w:val="000F61D5"/>
    <w:pPr>
      <w:widowControl w:val="0"/>
      <w:autoSpaceDE w:val="0"/>
      <w:autoSpaceDN w:val="0"/>
      <w:adjustRightInd w:val="0"/>
      <w:spacing w:after="245"/>
    </w:pPr>
    <w:rPr>
      <w:lang w:val="en-US"/>
    </w:rPr>
  </w:style>
  <w:style w:type="paragraph" w:customStyle="1" w:styleId="abctafla">
    <w:name w:val="abc tafla"/>
    <w:basedOn w:val="abcflokkar"/>
    <w:next w:val="abcflokkar"/>
    <w:rsid w:val="00353657"/>
    <w:pPr>
      <w:spacing w:after="0" w:line="240" w:lineRule="auto"/>
    </w:pPr>
    <w:rPr>
      <w:color w:val="auto"/>
    </w:rPr>
  </w:style>
  <w:style w:type="paragraph" w:customStyle="1" w:styleId="Default">
    <w:name w:val="Default"/>
    <w:rsid w:val="00D34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link w:val="NormalChar"/>
    <w:qFormat/>
    <w:rsid w:val="00D34C2A"/>
    <w:pPr>
      <w:ind w:left="567" w:right="902"/>
      <w:jc w:val="both"/>
    </w:pPr>
    <w:rPr>
      <w:rFonts w:ascii="Times" w:hAnsi="Times"/>
      <w:szCs w:val="20"/>
    </w:rPr>
  </w:style>
  <w:style w:type="character" w:customStyle="1" w:styleId="NormalChar">
    <w:name w:val="Normal Char"/>
    <w:link w:val="Normal1"/>
    <w:rsid w:val="00D34C2A"/>
    <w:rPr>
      <w:rFonts w:ascii="Times" w:eastAsia="Times New Roman" w:hAnsi="Times" w:cs="Times New Roman"/>
      <w:sz w:val="24"/>
      <w:szCs w:val="20"/>
    </w:rPr>
  </w:style>
  <w:style w:type="character" w:customStyle="1" w:styleId="fontstyle01">
    <w:name w:val="fontstyle01"/>
    <w:basedOn w:val="DefaultParagraphFont"/>
    <w:rsid w:val="00FD377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D377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aliases w:val="verkþáttur"/>
    <w:uiPriority w:val="1"/>
    <w:qFormat/>
    <w:rsid w:val="005C1F0F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5C1F0F"/>
    <w:pPr>
      <w:tabs>
        <w:tab w:val="clear" w:pos="1134"/>
      </w:tabs>
      <w:spacing w:after="0" w:line="259" w:lineRule="auto"/>
      <w:ind w:left="0" w:firstLine="0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F0F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C1F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350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735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7350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73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B47C-DAAA-4BCA-BB2C-E337E1BE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Már Magnússon</dc:creator>
  <cp:keywords/>
  <dc:description/>
  <cp:lastModifiedBy>Björgvin Brynjólfsson - VG</cp:lastModifiedBy>
  <cp:revision>10</cp:revision>
  <cp:lastPrinted>2016-01-27T14:27:00Z</cp:lastPrinted>
  <dcterms:created xsi:type="dcterms:W3CDTF">2016-02-24T15:44:00Z</dcterms:created>
  <dcterms:modified xsi:type="dcterms:W3CDTF">2023-05-02T15:24:00Z</dcterms:modified>
</cp:coreProperties>
</file>