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28AF" w14:textId="77777777" w:rsidR="00D916B4" w:rsidRPr="00C53518" w:rsidRDefault="00D916B4" w:rsidP="00D916B4">
      <w:pPr>
        <w:autoSpaceDE w:val="0"/>
        <w:autoSpaceDN w:val="0"/>
        <w:adjustRightInd w:val="0"/>
        <w:spacing w:line="288" w:lineRule="auto"/>
        <w:ind w:left="851"/>
        <w:rPr>
          <w:b/>
          <w:bCs/>
          <w:color w:val="000000"/>
        </w:rPr>
      </w:pPr>
      <w:r w:rsidRPr="00C53518">
        <w:rPr>
          <w:b/>
          <w:bCs/>
          <w:color w:val="000000"/>
        </w:rPr>
        <w:t xml:space="preserve">Malbik </w:t>
      </w:r>
      <w:r w:rsidR="00B776B2">
        <w:rPr>
          <w:b/>
          <w:bCs/>
          <w:color w:val="000000"/>
        </w:rPr>
        <w:t xml:space="preserve">- </w:t>
      </w:r>
      <w:r w:rsidR="00934C33">
        <w:rPr>
          <w:b/>
          <w:bCs/>
          <w:color w:val="000000"/>
        </w:rPr>
        <w:t>l</w:t>
      </w:r>
      <w:r w:rsidR="00B776B2">
        <w:rPr>
          <w:b/>
          <w:bCs/>
          <w:color w:val="000000"/>
        </w:rPr>
        <w:t>eiðbeining</w:t>
      </w:r>
    </w:p>
    <w:p w14:paraId="6ACC92DE" w14:textId="77777777" w:rsidR="00D916B4" w:rsidRPr="00B776B2" w:rsidRDefault="00D916B4" w:rsidP="00791768">
      <w:pPr>
        <w:pStyle w:val="Heading1"/>
      </w:pPr>
      <w:r w:rsidRPr="00B776B2">
        <w:t>a)</w:t>
      </w:r>
      <w:r w:rsidRPr="00B776B2">
        <w:tab/>
        <w:t>Verksvið</w:t>
      </w:r>
    </w:p>
    <w:p w14:paraId="452B51EC" w14:textId="3F4659C8" w:rsidR="00D916B4" w:rsidRPr="00C53518" w:rsidRDefault="00D916B4" w:rsidP="00D916B4">
      <w:pPr>
        <w:ind w:left="851"/>
        <w:rPr>
          <w:i/>
        </w:rPr>
      </w:pPr>
      <w:r w:rsidRPr="00C53518">
        <w:rPr>
          <w:color w:val="FF0000"/>
        </w:rPr>
        <w:t>Hér má koma nánari lýsing á verksviðinu til viðbótar því sem fram k</w:t>
      </w:r>
      <w:r w:rsidR="00D81D39">
        <w:rPr>
          <w:color w:val="FF0000"/>
        </w:rPr>
        <w:t>om</w:t>
      </w:r>
      <w:r w:rsidRPr="00C53518">
        <w:rPr>
          <w:color w:val="FF0000"/>
        </w:rPr>
        <w:t xml:space="preserve"> í verkþáttaskrá.</w:t>
      </w:r>
    </w:p>
    <w:p w14:paraId="29F2AD91" w14:textId="77777777" w:rsidR="00D916B4" w:rsidRPr="00C53518" w:rsidRDefault="00D916B4" w:rsidP="00791768">
      <w:pPr>
        <w:pStyle w:val="Heading1"/>
      </w:pPr>
      <w:r w:rsidRPr="00C53518">
        <w:t>b)</w:t>
      </w:r>
      <w:r w:rsidRPr="00C53518">
        <w:tab/>
        <w:t>Efniskröfur</w:t>
      </w:r>
    </w:p>
    <w:p w14:paraId="5DF95D8E" w14:textId="6F869506" w:rsidR="00837C50" w:rsidRPr="00C53518" w:rsidRDefault="00DA19B6" w:rsidP="00013159">
      <w:pPr>
        <w:pStyle w:val="abcflokkar"/>
        <w:ind w:right="-6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M</w:t>
      </w:r>
      <w:r w:rsidR="00013159" w:rsidRPr="00C53518">
        <w:rPr>
          <w:b/>
          <w:color w:val="FF0000"/>
          <w:sz w:val="24"/>
          <w:szCs w:val="24"/>
          <w:u w:val="single"/>
        </w:rPr>
        <w:t>albiks</w:t>
      </w:r>
      <w:r>
        <w:rPr>
          <w:b/>
          <w:color w:val="FF0000"/>
          <w:sz w:val="24"/>
          <w:szCs w:val="24"/>
          <w:u w:val="single"/>
        </w:rPr>
        <w:t>gerð</w:t>
      </w:r>
    </w:p>
    <w:p w14:paraId="4286EE2C" w14:textId="799B63A1" w:rsidR="00D916B4" w:rsidRPr="00C53518" w:rsidRDefault="00D916B4" w:rsidP="00D916B4">
      <w:pPr>
        <w:ind w:left="851"/>
        <w:rPr>
          <w:color w:val="FF0000"/>
        </w:rPr>
      </w:pPr>
      <w:r w:rsidRPr="00C53518">
        <w:rPr>
          <w:color w:val="FF0000"/>
        </w:rPr>
        <w:t xml:space="preserve">Hægt er að velja gildi fyrir stærðarflokk steinefnis og stungudýpt biks </w:t>
      </w:r>
      <w:r w:rsidR="00BB7F59">
        <w:rPr>
          <w:color w:val="FF0000"/>
        </w:rPr>
        <w:t xml:space="preserve">í slitlög (AC og SMA) </w:t>
      </w:r>
      <w:r w:rsidRPr="00C53518">
        <w:rPr>
          <w:color w:val="FF0000"/>
        </w:rPr>
        <w:t>úr neða</w:t>
      </w:r>
      <w:r w:rsidR="0039243C" w:rsidRPr="00C53518">
        <w:rPr>
          <w:color w:val="FF0000"/>
        </w:rPr>
        <w:t>n</w:t>
      </w:r>
      <w:r w:rsidRPr="00C53518">
        <w:rPr>
          <w:color w:val="FF0000"/>
        </w:rPr>
        <w:t>greindri töflu</w:t>
      </w:r>
      <w:r w:rsidR="00F23FC1" w:rsidRPr="00C53518">
        <w:rPr>
          <w:color w:val="FF0000"/>
        </w:rPr>
        <w:t xml:space="preserve">, </w:t>
      </w:r>
      <w:r w:rsidR="00F23FC1" w:rsidRPr="00C53518">
        <w:rPr>
          <w:noProof/>
          <w:color w:val="FF0000"/>
          <w:lang w:eastAsia="is-IS"/>
        </w:rPr>
        <w:t>sjá einnig leiðbeiningar við töflu 64-2 í Efnisgæðariti Vg.</w:t>
      </w:r>
    </w:p>
    <w:p w14:paraId="4D6BE2CD" w14:textId="77777777" w:rsidR="00D916B4" w:rsidRPr="00C53518" w:rsidRDefault="00D916B4" w:rsidP="00D916B4">
      <w:pPr>
        <w:ind w:left="851"/>
        <w:rPr>
          <w:color w:val="FF0000"/>
        </w:rPr>
      </w:pPr>
      <w:r w:rsidRPr="00C53518">
        <w:rPr>
          <w:color w:val="FF0000"/>
        </w:rPr>
        <w:t xml:space="preserve"> </w:t>
      </w:r>
      <w:r w:rsidRPr="00C53518">
        <w:rPr>
          <w:color w:val="FF0000"/>
        </w:rPr>
        <w:tab/>
      </w:r>
    </w:p>
    <w:tbl>
      <w:tblPr>
        <w:tblStyle w:val="TableGrid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1178"/>
        <w:gridCol w:w="2395"/>
        <w:gridCol w:w="1984"/>
      </w:tblGrid>
      <w:tr w:rsidR="00AC5B14" w:rsidRPr="00C53518" w14:paraId="2F7A193E" w14:textId="77777777" w:rsidTr="00837C50">
        <w:tc>
          <w:tcPr>
            <w:tcW w:w="1178" w:type="dxa"/>
          </w:tcPr>
          <w:p w14:paraId="3EE8C3FD" w14:textId="77777777" w:rsidR="00AC5B14" w:rsidRPr="00C53518" w:rsidRDefault="00AC5B14" w:rsidP="00861FFC">
            <w:pPr>
              <w:rPr>
                <w:color w:val="FF0000"/>
              </w:rPr>
            </w:pPr>
            <w:r w:rsidRPr="00C53518">
              <w:rPr>
                <w:color w:val="FF0000"/>
              </w:rPr>
              <w:t>Umferð (ÁDU)</w:t>
            </w:r>
          </w:p>
        </w:tc>
        <w:tc>
          <w:tcPr>
            <w:tcW w:w="2395" w:type="dxa"/>
          </w:tcPr>
          <w:p w14:paraId="02B3A1DF" w14:textId="77777777" w:rsidR="00AC5B14" w:rsidRPr="00C53518" w:rsidRDefault="00AC5B14" w:rsidP="00837C50">
            <w:pPr>
              <w:rPr>
                <w:color w:val="FF0000"/>
              </w:rPr>
            </w:pPr>
            <w:r w:rsidRPr="00C53518">
              <w:rPr>
                <w:color w:val="FF0000"/>
              </w:rPr>
              <w:t>Stærðarflokkur og gerð steinefnis (AC eða SMA)</w:t>
            </w:r>
          </w:p>
        </w:tc>
        <w:tc>
          <w:tcPr>
            <w:tcW w:w="1984" w:type="dxa"/>
          </w:tcPr>
          <w:p w14:paraId="40559D23" w14:textId="77777777" w:rsidR="00AC5B14" w:rsidRPr="00C53518" w:rsidRDefault="00AC5B14" w:rsidP="00F23FC1">
            <w:pPr>
              <w:rPr>
                <w:color w:val="FF0000"/>
              </w:rPr>
            </w:pPr>
            <w:r w:rsidRPr="00C53518">
              <w:rPr>
                <w:color w:val="FF0000"/>
              </w:rPr>
              <w:t>Stungudýpt biks (PG)</w:t>
            </w:r>
          </w:p>
        </w:tc>
      </w:tr>
      <w:tr w:rsidR="00AC5B14" w:rsidRPr="00C53518" w14:paraId="18B8EA73" w14:textId="77777777" w:rsidTr="00837C50">
        <w:tc>
          <w:tcPr>
            <w:tcW w:w="1178" w:type="dxa"/>
          </w:tcPr>
          <w:p w14:paraId="7A271B9D" w14:textId="77777777" w:rsidR="00AC5B14" w:rsidRPr="00C53518" w:rsidRDefault="00AC5B14" w:rsidP="004E348E">
            <w:pPr>
              <w:spacing w:before="0" w:after="0"/>
              <w:rPr>
                <w:color w:val="FF0000"/>
              </w:rPr>
            </w:pPr>
            <w:r w:rsidRPr="00C53518">
              <w:rPr>
                <w:color w:val="FF0000"/>
              </w:rPr>
              <w:t>&lt; 3000</w:t>
            </w:r>
          </w:p>
        </w:tc>
        <w:tc>
          <w:tcPr>
            <w:tcW w:w="2395" w:type="dxa"/>
          </w:tcPr>
          <w:p w14:paraId="495B49CD" w14:textId="77777777" w:rsidR="00AC5B14" w:rsidRPr="004974B3" w:rsidRDefault="00AC5B14" w:rsidP="004E348E">
            <w:pPr>
              <w:spacing w:before="0" w:after="0"/>
              <w:jc w:val="center"/>
              <w:rPr>
                <w:noProof/>
                <w:color w:val="FF0000"/>
                <w:lang w:eastAsia="is-IS"/>
              </w:rPr>
            </w:pPr>
            <w:r w:rsidRPr="004974B3">
              <w:rPr>
                <w:noProof/>
                <w:color w:val="FF0000"/>
                <w:lang w:eastAsia="is-IS"/>
              </w:rPr>
              <w:t xml:space="preserve">AC 8, AC 11, </w:t>
            </w:r>
          </w:p>
          <w:p w14:paraId="4E2B0960" w14:textId="77777777" w:rsidR="00AC5B14" w:rsidRPr="004974B3" w:rsidRDefault="00AC5B14" w:rsidP="004E348E">
            <w:pPr>
              <w:spacing w:before="0" w:after="0"/>
              <w:jc w:val="center"/>
              <w:rPr>
                <w:noProof/>
                <w:color w:val="FF0000"/>
                <w:lang w:eastAsia="is-IS"/>
              </w:rPr>
            </w:pPr>
            <w:r w:rsidRPr="004974B3">
              <w:rPr>
                <w:noProof/>
                <w:color w:val="FF0000"/>
                <w:lang w:eastAsia="is-IS"/>
              </w:rPr>
              <w:t xml:space="preserve">AC 16,SMA 8, </w:t>
            </w:r>
          </w:p>
          <w:p w14:paraId="641381C9" w14:textId="77777777" w:rsidR="00AC5B14" w:rsidRPr="004974B3" w:rsidRDefault="00AC5B14" w:rsidP="004E348E">
            <w:pPr>
              <w:spacing w:before="0" w:after="0"/>
              <w:jc w:val="center"/>
              <w:rPr>
                <w:noProof/>
                <w:color w:val="FF0000"/>
                <w:lang w:eastAsia="is-IS"/>
              </w:rPr>
            </w:pPr>
            <w:r w:rsidRPr="004974B3">
              <w:rPr>
                <w:noProof/>
                <w:color w:val="FF0000"/>
                <w:lang w:eastAsia="is-IS"/>
              </w:rPr>
              <w:t>SMA 11, SMA 16</w:t>
            </w:r>
          </w:p>
        </w:tc>
        <w:tc>
          <w:tcPr>
            <w:tcW w:w="1984" w:type="dxa"/>
          </w:tcPr>
          <w:p w14:paraId="5B66FB06" w14:textId="77777777" w:rsidR="00AC5B14" w:rsidRPr="004974B3" w:rsidRDefault="00AC5B14" w:rsidP="004E348E">
            <w:pPr>
              <w:spacing w:before="0" w:after="0"/>
              <w:ind w:left="317"/>
              <w:rPr>
                <w:noProof/>
                <w:color w:val="FF0000"/>
                <w:lang w:eastAsia="is-IS"/>
              </w:rPr>
            </w:pPr>
            <w:r w:rsidRPr="004974B3">
              <w:rPr>
                <w:noProof/>
                <w:color w:val="FF0000"/>
                <w:lang w:eastAsia="is-IS"/>
              </w:rPr>
              <w:t>160/220, 70/100</w:t>
            </w:r>
          </w:p>
        </w:tc>
      </w:tr>
      <w:tr w:rsidR="00AC5B14" w:rsidRPr="00C53518" w14:paraId="0A23D737" w14:textId="77777777" w:rsidTr="00837C50">
        <w:tc>
          <w:tcPr>
            <w:tcW w:w="1178" w:type="dxa"/>
          </w:tcPr>
          <w:p w14:paraId="09070C61" w14:textId="77777777" w:rsidR="00AC5B14" w:rsidRPr="00C53518" w:rsidRDefault="00AC5B14" w:rsidP="004E348E">
            <w:pPr>
              <w:spacing w:before="0" w:after="0"/>
              <w:rPr>
                <w:color w:val="FF0000"/>
              </w:rPr>
            </w:pPr>
            <w:r w:rsidRPr="00C53518">
              <w:rPr>
                <w:color w:val="FF0000"/>
              </w:rPr>
              <w:t>3000-8000</w:t>
            </w:r>
          </w:p>
        </w:tc>
        <w:tc>
          <w:tcPr>
            <w:tcW w:w="2395" w:type="dxa"/>
          </w:tcPr>
          <w:p w14:paraId="6E72AD77" w14:textId="77777777" w:rsidR="00AC5B14" w:rsidRPr="004974B3" w:rsidRDefault="00AC5B14" w:rsidP="004E348E">
            <w:pPr>
              <w:spacing w:before="0" w:after="0"/>
              <w:jc w:val="center"/>
              <w:rPr>
                <w:noProof/>
                <w:color w:val="FF0000"/>
                <w:lang w:eastAsia="is-IS"/>
              </w:rPr>
            </w:pPr>
            <w:r w:rsidRPr="004974B3">
              <w:rPr>
                <w:noProof/>
                <w:color w:val="FF0000"/>
                <w:lang w:eastAsia="is-IS"/>
              </w:rPr>
              <w:t>AC 11, AC 16,</w:t>
            </w:r>
          </w:p>
          <w:p w14:paraId="4075B254" w14:textId="77777777" w:rsidR="00AC5B14" w:rsidRPr="004974B3" w:rsidRDefault="00AC5B14" w:rsidP="004E348E">
            <w:pPr>
              <w:spacing w:before="0" w:after="0"/>
              <w:jc w:val="center"/>
              <w:rPr>
                <w:noProof/>
                <w:color w:val="FF0000"/>
                <w:lang w:eastAsia="is-IS"/>
              </w:rPr>
            </w:pPr>
            <w:r w:rsidRPr="004974B3">
              <w:rPr>
                <w:noProof/>
                <w:color w:val="FF0000"/>
                <w:lang w:eastAsia="is-IS"/>
              </w:rPr>
              <w:t>SMA 11, SMA 16</w:t>
            </w:r>
          </w:p>
        </w:tc>
        <w:tc>
          <w:tcPr>
            <w:tcW w:w="1984" w:type="dxa"/>
          </w:tcPr>
          <w:p w14:paraId="7E472358" w14:textId="77777777" w:rsidR="00AC5B14" w:rsidRPr="004974B3" w:rsidRDefault="00AC5B14" w:rsidP="004E348E">
            <w:pPr>
              <w:spacing w:before="0" w:after="0"/>
              <w:ind w:left="317"/>
              <w:rPr>
                <w:noProof/>
                <w:color w:val="FF0000"/>
                <w:lang w:eastAsia="is-IS"/>
              </w:rPr>
            </w:pPr>
            <w:r w:rsidRPr="004974B3">
              <w:rPr>
                <w:noProof/>
                <w:color w:val="FF0000"/>
                <w:lang w:eastAsia="is-IS"/>
              </w:rPr>
              <w:t>160/220, 70/100</w:t>
            </w:r>
          </w:p>
        </w:tc>
      </w:tr>
      <w:tr w:rsidR="00AC5B14" w:rsidRPr="00C53518" w14:paraId="3A714C68" w14:textId="77777777" w:rsidTr="00837C50">
        <w:tc>
          <w:tcPr>
            <w:tcW w:w="1178" w:type="dxa"/>
          </w:tcPr>
          <w:p w14:paraId="1C04105B" w14:textId="77777777" w:rsidR="00AC5B14" w:rsidRPr="00C53518" w:rsidRDefault="00AC5B14" w:rsidP="004E348E">
            <w:pPr>
              <w:spacing w:before="0" w:after="0"/>
              <w:rPr>
                <w:color w:val="FF0000"/>
              </w:rPr>
            </w:pPr>
            <w:r w:rsidRPr="00C53518">
              <w:rPr>
                <w:color w:val="FF0000"/>
              </w:rPr>
              <w:t>8000-15000</w:t>
            </w:r>
          </w:p>
        </w:tc>
        <w:tc>
          <w:tcPr>
            <w:tcW w:w="2395" w:type="dxa"/>
          </w:tcPr>
          <w:p w14:paraId="62F42F73" w14:textId="77777777" w:rsidR="00AC5B14" w:rsidRPr="004974B3" w:rsidRDefault="00AC5B14" w:rsidP="004E348E">
            <w:pPr>
              <w:spacing w:before="0" w:after="0"/>
              <w:jc w:val="center"/>
              <w:rPr>
                <w:noProof/>
                <w:color w:val="FF0000"/>
                <w:lang w:eastAsia="is-IS"/>
              </w:rPr>
            </w:pPr>
            <w:r w:rsidRPr="004974B3">
              <w:rPr>
                <w:noProof/>
                <w:color w:val="FF0000"/>
                <w:lang w:eastAsia="is-IS"/>
              </w:rPr>
              <w:t xml:space="preserve">AC11, AC 16, </w:t>
            </w:r>
          </w:p>
          <w:p w14:paraId="4CCD380D" w14:textId="77777777" w:rsidR="00AC5B14" w:rsidRPr="004974B3" w:rsidRDefault="00AC5B14" w:rsidP="004E348E">
            <w:pPr>
              <w:spacing w:before="0" w:after="0"/>
              <w:jc w:val="center"/>
              <w:rPr>
                <w:noProof/>
                <w:color w:val="FF0000"/>
                <w:lang w:eastAsia="is-IS"/>
              </w:rPr>
            </w:pPr>
            <w:r w:rsidRPr="004974B3">
              <w:rPr>
                <w:noProof/>
                <w:color w:val="FF0000"/>
                <w:lang w:eastAsia="is-IS"/>
              </w:rPr>
              <w:t>SMA 11, SMA 16</w:t>
            </w:r>
          </w:p>
        </w:tc>
        <w:tc>
          <w:tcPr>
            <w:tcW w:w="1984" w:type="dxa"/>
          </w:tcPr>
          <w:p w14:paraId="77EC2C6D" w14:textId="77777777" w:rsidR="00AC5B14" w:rsidRPr="004974B3" w:rsidRDefault="00AC5B14" w:rsidP="004E348E">
            <w:pPr>
              <w:spacing w:before="0" w:after="0"/>
              <w:ind w:left="317"/>
              <w:rPr>
                <w:noProof/>
                <w:color w:val="FF0000"/>
                <w:lang w:eastAsia="is-IS"/>
              </w:rPr>
            </w:pPr>
            <w:r w:rsidRPr="004974B3">
              <w:rPr>
                <w:noProof/>
                <w:color w:val="FF0000"/>
                <w:lang w:eastAsia="is-IS"/>
              </w:rPr>
              <w:t>160/220, 70/100</w:t>
            </w:r>
          </w:p>
        </w:tc>
      </w:tr>
      <w:tr w:rsidR="00AC5B14" w:rsidRPr="00C53518" w14:paraId="6CF14FB2" w14:textId="77777777" w:rsidTr="00837C50">
        <w:tc>
          <w:tcPr>
            <w:tcW w:w="1178" w:type="dxa"/>
          </w:tcPr>
          <w:p w14:paraId="278D0088" w14:textId="77777777" w:rsidR="00AC5B14" w:rsidRPr="00C53518" w:rsidRDefault="00AC5B14" w:rsidP="004E348E">
            <w:pPr>
              <w:spacing w:before="0" w:after="0"/>
              <w:rPr>
                <w:color w:val="FF0000"/>
              </w:rPr>
            </w:pPr>
            <w:r w:rsidRPr="00C53518">
              <w:rPr>
                <w:color w:val="FF0000"/>
              </w:rPr>
              <w:t>&gt; 15000</w:t>
            </w:r>
          </w:p>
        </w:tc>
        <w:tc>
          <w:tcPr>
            <w:tcW w:w="2395" w:type="dxa"/>
          </w:tcPr>
          <w:p w14:paraId="675A3792" w14:textId="77777777" w:rsidR="00AC5B14" w:rsidRPr="004974B3" w:rsidRDefault="00AC5B14" w:rsidP="004E348E">
            <w:pPr>
              <w:spacing w:before="0" w:after="0"/>
              <w:jc w:val="center"/>
              <w:rPr>
                <w:noProof/>
                <w:color w:val="FF0000"/>
                <w:lang w:eastAsia="is-IS"/>
              </w:rPr>
            </w:pPr>
            <w:r w:rsidRPr="004974B3">
              <w:rPr>
                <w:noProof/>
                <w:color w:val="FF0000"/>
                <w:lang w:eastAsia="is-IS"/>
              </w:rPr>
              <w:t>AC 16, SMA 16</w:t>
            </w:r>
          </w:p>
        </w:tc>
        <w:tc>
          <w:tcPr>
            <w:tcW w:w="1984" w:type="dxa"/>
          </w:tcPr>
          <w:p w14:paraId="0B12D7E6" w14:textId="77777777" w:rsidR="00AC5B14" w:rsidRPr="004974B3" w:rsidRDefault="00AC5B14" w:rsidP="004E348E">
            <w:pPr>
              <w:spacing w:before="0" w:after="0"/>
              <w:ind w:left="317"/>
              <w:rPr>
                <w:noProof/>
                <w:color w:val="FF0000"/>
                <w:lang w:eastAsia="is-IS"/>
              </w:rPr>
            </w:pPr>
            <w:r w:rsidRPr="004974B3">
              <w:rPr>
                <w:noProof/>
                <w:color w:val="FF0000"/>
                <w:lang w:eastAsia="is-IS"/>
              </w:rPr>
              <w:t>70/100</w:t>
            </w:r>
          </w:p>
        </w:tc>
      </w:tr>
      <w:tr w:rsidR="00AC5B14" w:rsidRPr="00C53518" w14:paraId="6ECEAF42" w14:textId="77777777" w:rsidTr="00837C50">
        <w:tc>
          <w:tcPr>
            <w:tcW w:w="1178" w:type="dxa"/>
          </w:tcPr>
          <w:p w14:paraId="008B41E6" w14:textId="77777777" w:rsidR="00AC5B14" w:rsidRPr="00C53518" w:rsidRDefault="00AC5B14" w:rsidP="004E348E">
            <w:pPr>
              <w:spacing w:before="0" w:after="0"/>
              <w:rPr>
                <w:color w:val="FF0000"/>
              </w:rPr>
            </w:pPr>
            <w:r w:rsidRPr="00C53518">
              <w:rPr>
                <w:color w:val="FF0000"/>
              </w:rPr>
              <w:t>&gt;30000</w:t>
            </w:r>
          </w:p>
        </w:tc>
        <w:tc>
          <w:tcPr>
            <w:tcW w:w="2395" w:type="dxa"/>
          </w:tcPr>
          <w:p w14:paraId="796BCD1F" w14:textId="77777777" w:rsidR="00AC5B14" w:rsidRPr="004974B3" w:rsidRDefault="00AC5B14" w:rsidP="004E348E">
            <w:pPr>
              <w:spacing w:before="0" w:after="0"/>
              <w:jc w:val="center"/>
              <w:rPr>
                <w:noProof/>
                <w:color w:val="FF0000"/>
                <w:lang w:eastAsia="is-IS"/>
              </w:rPr>
            </w:pPr>
            <w:r w:rsidRPr="004974B3">
              <w:rPr>
                <w:noProof/>
                <w:color w:val="FF0000"/>
                <w:lang w:eastAsia="is-IS"/>
              </w:rPr>
              <w:t>AC 16, SMA 16</w:t>
            </w:r>
          </w:p>
        </w:tc>
        <w:tc>
          <w:tcPr>
            <w:tcW w:w="1984" w:type="dxa"/>
          </w:tcPr>
          <w:p w14:paraId="37A923C9" w14:textId="77777777" w:rsidR="00AC5B14" w:rsidRPr="004974B3" w:rsidRDefault="00AC5B14" w:rsidP="004E348E">
            <w:pPr>
              <w:spacing w:before="0" w:after="0"/>
              <w:ind w:left="317"/>
              <w:rPr>
                <w:noProof/>
                <w:color w:val="FF0000"/>
                <w:lang w:eastAsia="is-IS"/>
              </w:rPr>
            </w:pPr>
            <w:r w:rsidRPr="004974B3">
              <w:rPr>
                <w:noProof/>
                <w:color w:val="FF0000"/>
                <w:lang w:eastAsia="is-IS"/>
              </w:rPr>
              <w:t>70/100</w:t>
            </w:r>
          </w:p>
        </w:tc>
      </w:tr>
    </w:tbl>
    <w:p w14:paraId="0A265DA2" w14:textId="492212A1" w:rsidR="00D916B4" w:rsidRPr="004E348E" w:rsidRDefault="000A2B24" w:rsidP="00D916B4">
      <w:pPr>
        <w:ind w:left="851"/>
        <w:rPr>
          <w:color w:val="FF0000"/>
        </w:rPr>
      </w:pPr>
      <w:r w:rsidRPr="004E348E">
        <w:rPr>
          <w:color w:val="FF0000"/>
        </w:rPr>
        <w:t xml:space="preserve">Ath: </w:t>
      </w:r>
      <w:r w:rsidR="00861FFC" w:rsidRPr="004E348E">
        <w:rPr>
          <w:color w:val="FF0000"/>
        </w:rPr>
        <w:t>Ef umferð er meiri en 8000 ÁDU getur verið ástæða til að kalla eftir fjölliðubreyttu malbiki</w:t>
      </w:r>
      <w:r w:rsidR="0010740A">
        <w:rPr>
          <w:color w:val="FF0000"/>
        </w:rPr>
        <w:t xml:space="preserve">. </w:t>
      </w:r>
      <w:r w:rsidR="000D17ED">
        <w:rPr>
          <w:color w:val="FF0000"/>
        </w:rPr>
        <w:t>Þörf þess eykst</w:t>
      </w:r>
      <w:r w:rsidR="00861FFC" w:rsidRPr="004E348E">
        <w:rPr>
          <w:color w:val="FF0000"/>
        </w:rPr>
        <w:t xml:space="preserve"> með auknu umferðarmagni, ekki síst þungra bíla</w:t>
      </w:r>
      <w:r w:rsidR="00353597" w:rsidRPr="004E348E">
        <w:rPr>
          <w:color w:val="FF0000"/>
        </w:rPr>
        <w:t>, sbr. töflu 64-2 í Efnisgæðariti</w:t>
      </w:r>
      <w:r w:rsidR="00861FFC" w:rsidRPr="004E348E">
        <w:rPr>
          <w:color w:val="FF0000"/>
        </w:rPr>
        <w:t>.</w:t>
      </w:r>
    </w:p>
    <w:p w14:paraId="31FB8D34" w14:textId="6F0C2D0B" w:rsidR="00861FFC" w:rsidRPr="004E348E" w:rsidRDefault="00353597" w:rsidP="00D916B4">
      <w:pPr>
        <w:ind w:left="851"/>
        <w:rPr>
          <w:color w:val="FF0000"/>
        </w:rPr>
      </w:pPr>
      <w:r w:rsidRPr="004E348E">
        <w:rPr>
          <w:color w:val="FF0000"/>
        </w:rPr>
        <w:t>Burðarlagsmalbik</w:t>
      </w:r>
      <w:r w:rsidR="00DA19B6" w:rsidRPr="004E348E">
        <w:rPr>
          <w:color w:val="FF0000"/>
        </w:rPr>
        <w:t>, ýmist BRL 16</w:t>
      </w:r>
      <w:r w:rsidRPr="004E348E">
        <w:rPr>
          <w:color w:val="FF0000"/>
        </w:rPr>
        <w:t xml:space="preserve"> </w:t>
      </w:r>
      <w:r w:rsidR="00DA19B6" w:rsidRPr="004E348E">
        <w:rPr>
          <w:color w:val="FF0000"/>
        </w:rPr>
        <w:t>eða BRL 22</w:t>
      </w:r>
      <w:r w:rsidR="0010740A">
        <w:rPr>
          <w:color w:val="FF0000"/>
        </w:rPr>
        <w:t>,</w:t>
      </w:r>
      <w:r w:rsidR="00DA19B6" w:rsidRPr="004E348E">
        <w:rPr>
          <w:color w:val="FF0000"/>
        </w:rPr>
        <w:t xml:space="preserve"> </w:t>
      </w:r>
      <w:r w:rsidRPr="004E348E">
        <w:rPr>
          <w:color w:val="FF0000"/>
        </w:rPr>
        <w:t>er of</w:t>
      </w:r>
      <w:r w:rsidR="00DA19B6" w:rsidRPr="004E348E">
        <w:rPr>
          <w:color w:val="FF0000"/>
        </w:rPr>
        <w:t>t notað undir slitlagsmalbik, sérstaklega ef umferð er mikil. Í slíkum tilfellum er heildarþykkt malbiks gjarnan um 100-120 mm.</w:t>
      </w:r>
    </w:p>
    <w:p w14:paraId="7CE2BDA1" w14:textId="77777777" w:rsidR="00013159" w:rsidRPr="00C53518" w:rsidRDefault="00013159" w:rsidP="00013159">
      <w:pPr>
        <w:pStyle w:val="abcflokkar"/>
        <w:ind w:right="-6"/>
        <w:rPr>
          <w:b/>
          <w:color w:val="FF0000"/>
          <w:sz w:val="24"/>
          <w:szCs w:val="24"/>
          <w:u w:val="single"/>
        </w:rPr>
      </w:pPr>
      <w:r w:rsidRPr="00C53518">
        <w:rPr>
          <w:b/>
          <w:color w:val="FF0000"/>
          <w:sz w:val="24"/>
          <w:szCs w:val="24"/>
          <w:u w:val="single"/>
        </w:rPr>
        <w:t xml:space="preserve">Val á steinefni </w:t>
      </w:r>
    </w:p>
    <w:p w14:paraId="2191C905" w14:textId="312DAA04" w:rsidR="0088339E" w:rsidRPr="00C53518" w:rsidRDefault="00676445" w:rsidP="00D916B4">
      <w:pPr>
        <w:ind w:left="851"/>
        <w:rPr>
          <w:color w:val="FF0000"/>
        </w:rPr>
      </w:pPr>
      <w:r w:rsidRPr="004E348E">
        <w:rPr>
          <w:color w:val="FF0000"/>
        </w:rPr>
        <w:t>Hannaður s</w:t>
      </w:r>
      <w:r w:rsidR="0088339E" w:rsidRPr="004E348E">
        <w:rPr>
          <w:color w:val="FF0000"/>
        </w:rPr>
        <w:t xml:space="preserve">áldurferill steinefna í malbik skal liggja </w:t>
      </w:r>
      <w:r w:rsidRPr="004E348E">
        <w:rPr>
          <w:color w:val="FF0000"/>
        </w:rPr>
        <w:t>innan</w:t>
      </w:r>
      <w:r w:rsidR="0088339E" w:rsidRPr="004E348E">
        <w:rPr>
          <w:color w:val="FF0000"/>
        </w:rPr>
        <w:t xml:space="preserve"> markalína</w:t>
      </w:r>
      <w:r w:rsidRPr="004E348E">
        <w:rPr>
          <w:color w:val="FF0000"/>
        </w:rPr>
        <w:t xml:space="preserve"> og </w:t>
      </w:r>
      <w:r w:rsidR="000D17ED">
        <w:rPr>
          <w:color w:val="FF0000"/>
        </w:rPr>
        <w:t xml:space="preserve">vera </w:t>
      </w:r>
      <w:r w:rsidRPr="004E348E">
        <w:rPr>
          <w:color w:val="FF0000"/>
        </w:rPr>
        <w:t xml:space="preserve">samsíða </w:t>
      </w:r>
      <w:r w:rsidR="0010740A">
        <w:rPr>
          <w:color w:val="FF0000"/>
        </w:rPr>
        <w:t>þeim</w:t>
      </w:r>
      <w:r w:rsidR="0088339E" w:rsidRPr="004E348E">
        <w:rPr>
          <w:color w:val="FF0000"/>
        </w:rPr>
        <w:t xml:space="preserve">. </w:t>
      </w:r>
      <w:r w:rsidR="00013159" w:rsidRPr="004E348E">
        <w:rPr>
          <w:color w:val="FF0000"/>
        </w:rPr>
        <w:t xml:space="preserve">Markalínur eru </w:t>
      </w:r>
      <w:r w:rsidR="0010740A">
        <w:rPr>
          <w:color w:val="FF0000"/>
        </w:rPr>
        <w:t xml:space="preserve">tilgreindar </w:t>
      </w:r>
      <w:r w:rsidR="00013159" w:rsidRPr="004E348E">
        <w:rPr>
          <w:color w:val="FF0000"/>
        </w:rPr>
        <w:t>í Efnisgæðariti Vg</w:t>
      </w:r>
      <w:r w:rsidR="00130552" w:rsidRPr="004E348E">
        <w:rPr>
          <w:color w:val="FF0000"/>
        </w:rPr>
        <w:t xml:space="preserve"> fyrir Stífmalbik (AC), Steinríkt malbik (SMA) og Burðarlagsmalbik (BRL)</w:t>
      </w:r>
      <w:r w:rsidR="00013159" w:rsidRPr="004E348E">
        <w:rPr>
          <w:color w:val="FF0000"/>
        </w:rPr>
        <w:t xml:space="preserve">, myndnúmer </w:t>
      </w:r>
      <w:r w:rsidR="00CC5E03" w:rsidRPr="004E348E">
        <w:rPr>
          <w:color w:val="FF0000"/>
        </w:rPr>
        <w:t>64-7</w:t>
      </w:r>
      <w:r w:rsidR="00013159" w:rsidRPr="004E348E">
        <w:rPr>
          <w:color w:val="FF0000"/>
        </w:rPr>
        <w:t xml:space="preserve"> </w:t>
      </w:r>
      <w:r w:rsidR="00CC5E03" w:rsidRPr="004E348E">
        <w:rPr>
          <w:color w:val="FF0000"/>
        </w:rPr>
        <w:t>til 64-1</w:t>
      </w:r>
      <w:r w:rsidR="006F619D" w:rsidRPr="004E348E">
        <w:rPr>
          <w:color w:val="FF0000"/>
        </w:rPr>
        <w:t>4</w:t>
      </w:r>
      <w:r w:rsidR="0010740A">
        <w:rPr>
          <w:color w:val="FF0000"/>
        </w:rPr>
        <w:t>,</w:t>
      </w:r>
      <w:r w:rsidR="00013159" w:rsidRPr="004E348E">
        <w:rPr>
          <w:color w:val="FF0000"/>
        </w:rPr>
        <w:t xml:space="preserve"> og er hægt að </w:t>
      </w:r>
      <w:r w:rsidR="006F619D" w:rsidRPr="004E348E">
        <w:rPr>
          <w:color w:val="FF0000"/>
        </w:rPr>
        <w:t>afrita</w:t>
      </w:r>
      <w:r w:rsidR="00013159" w:rsidRPr="004E348E">
        <w:rPr>
          <w:color w:val="FF0000"/>
        </w:rPr>
        <w:t xml:space="preserve"> þær úr </w:t>
      </w:r>
      <w:r w:rsidR="0010740A">
        <w:rPr>
          <w:color w:val="FF0000"/>
        </w:rPr>
        <w:t>W</w:t>
      </w:r>
      <w:r w:rsidR="006F619D" w:rsidRPr="004E348E">
        <w:rPr>
          <w:color w:val="FF0000"/>
        </w:rPr>
        <w:t>ord</w:t>
      </w:r>
      <w:r w:rsidR="0010740A">
        <w:rPr>
          <w:color w:val="FF0000"/>
        </w:rPr>
        <w:t>-</w:t>
      </w:r>
      <w:r w:rsidR="00013159" w:rsidRPr="004E348E">
        <w:rPr>
          <w:color w:val="FF0000"/>
        </w:rPr>
        <w:t>skjali sem</w:t>
      </w:r>
      <w:r w:rsidR="006F619D" w:rsidRPr="004E348E">
        <w:rPr>
          <w:color w:val="FF0000"/>
        </w:rPr>
        <w:t xml:space="preserve"> er á vefslóðinni: </w:t>
      </w:r>
      <w:hyperlink r:id="rId11" w:history="1">
        <w:r w:rsidR="0066580D" w:rsidRPr="0097750D">
          <w:rPr>
            <w:rStyle w:val="Hyperlink"/>
          </w:rPr>
          <w:t>http://www.vegagerdin.is/upplysingar-og-utgafa/leidbeiningar-og-stadlar/efnisrannsoknir/</w:t>
        </w:r>
      </w:hyperlink>
      <w:r w:rsidR="00DA19B6">
        <w:t xml:space="preserve">. </w:t>
      </w:r>
      <w:r w:rsidR="00DA19B6" w:rsidRPr="004E348E">
        <w:rPr>
          <w:color w:val="FF0000"/>
        </w:rPr>
        <w:t>Gefa skal upp hannaðan sáldurferil (e. target) hverrar gerðar malbiks fyrir sig og tryggja að hann sé innan þolvika, sbr. myndir 64-18 til 64-21 í Efnisgæðariti Vg.</w:t>
      </w:r>
    </w:p>
    <w:p w14:paraId="70D97E49" w14:textId="28A04284" w:rsidR="004974B3" w:rsidRDefault="00F65E1E" w:rsidP="00F65E1E">
      <w:pPr>
        <w:ind w:left="851"/>
        <w:rPr>
          <w:color w:val="FF0000"/>
          <w:lang w:eastAsia="zh-CN"/>
        </w:rPr>
      </w:pPr>
      <w:r w:rsidRPr="00C522D4">
        <w:rPr>
          <w:b/>
          <w:noProof/>
          <w:color w:val="FF0000"/>
          <w:u w:val="single"/>
          <w:lang w:eastAsia="is-IS"/>
        </w:rPr>
        <w:t>Prófanir á steinefni</w:t>
      </w:r>
      <w:r w:rsidRPr="00C522D4">
        <w:rPr>
          <w:color w:val="FF0000"/>
          <w:lang w:eastAsia="zh-CN"/>
        </w:rPr>
        <w:t xml:space="preserve"> </w:t>
      </w:r>
    </w:p>
    <w:p w14:paraId="62CE9C92" w14:textId="2C53108C" w:rsidR="00F65E1E" w:rsidRPr="00C53518" w:rsidRDefault="0010740A" w:rsidP="00F65E1E">
      <w:pPr>
        <w:ind w:left="851"/>
      </w:pPr>
      <w:r>
        <w:rPr>
          <w:color w:val="FF0000"/>
          <w:lang w:eastAsia="zh-CN"/>
        </w:rPr>
        <w:t xml:space="preserve">Út frá gerð efnis, einsleitni þess og sem byggja á rannsóknum </w:t>
      </w:r>
      <w:r w:rsidRPr="00C522D4">
        <w:rPr>
          <w:color w:val="FF0000"/>
          <w:lang w:eastAsia="zh-CN"/>
        </w:rPr>
        <w:t>má velja úr töflunum hér á eftir þær prófanir sem verktaka er ætlað að framkvæma</w:t>
      </w:r>
      <w:r w:rsidR="00F65E1E" w:rsidRPr="00C522D4">
        <w:rPr>
          <w:color w:val="FF0000"/>
          <w:lang w:eastAsia="zh-CN"/>
        </w:rPr>
        <w:t xml:space="preserve">. Töflurnar er að finna í </w:t>
      </w:r>
      <w:r w:rsidR="00C522D4" w:rsidRPr="00C522D4">
        <w:rPr>
          <w:color w:val="FF0000"/>
          <w:lang w:eastAsia="zh-CN"/>
        </w:rPr>
        <w:t>E</w:t>
      </w:r>
      <w:r w:rsidR="00F65E1E" w:rsidRPr="00C522D4">
        <w:rPr>
          <w:color w:val="FF0000"/>
          <w:lang w:eastAsia="zh-CN"/>
        </w:rPr>
        <w:t xml:space="preserve">fnisgæðariti Vg, tafla </w:t>
      </w:r>
      <w:r w:rsidR="000F2112" w:rsidRPr="00C522D4">
        <w:rPr>
          <w:color w:val="FF0000"/>
          <w:lang w:eastAsia="zh-CN"/>
        </w:rPr>
        <w:t>64-8</w:t>
      </w:r>
      <w:r w:rsidR="00F65E1E" w:rsidRPr="00C522D4">
        <w:rPr>
          <w:color w:val="FF0000"/>
          <w:lang w:eastAsia="zh-CN"/>
        </w:rPr>
        <w:t xml:space="preserve"> fyrir berggreiningu, </w:t>
      </w:r>
      <w:r w:rsidR="000F2112" w:rsidRPr="00C522D4">
        <w:rPr>
          <w:color w:val="FF0000"/>
          <w:lang w:eastAsia="zh-CN"/>
        </w:rPr>
        <w:t xml:space="preserve">tafla 64-9 fyrir frostþol, </w:t>
      </w:r>
      <w:r w:rsidR="00F65E1E" w:rsidRPr="00C522D4">
        <w:rPr>
          <w:color w:val="FF0000"/>
          <w:lang w:eastAsia="zh-CN"/>
        </w:rPr>
        <w:t xml:space="preserve">tafla </w:t>
      </w:r>
      <w:r w:rsidR="000F2112" w:rsidRPr="00C522D4">
        <w:rPr>
          <w:color w:val="FF0000"/>
          <w:lang w:eastAsia="zh-CN"/>
        </w:rPr>
        <w:t>64-10</w:t>
      </w:r>
      <w:r w:rsidR="00F65E1E" w:rsidRPr="00C522D4">
        <w:rPr>
          <w:color w:val="FF0000"/>
          <w:lang w:eastAsia="zh-CN"/>
        </w:rPr>
        <w:t xml:space="preserve"> </w:t>
      </w:r>
      <w:r w:rsidR="00F65E1E" w:rsidRPr="00C522D4">
        <w:rPr>
          <w:color w:val="FF0000"/>
          <w:lang w:eastAsia="zh-CN"/>
        </w:rPr>
        <w:lastRenderedPageBreak/>
        <w:t xml:space="preserve">fyrir styrkleika, tafla </w:t>
      </w:r>
      <w:r w:rsidR="000F2112" w:rsidRPr="00C522D4">
        <w:rPr>
          <w:color w:val="FF0000"/>
          <w:lang w:eastAsia="zh-CN"/>
        </w:rPr>
        <w:t>64-11</w:t>
      </w:r>
      <w:r w:rsidR="00F65E1E" w:rsidRPr="00C522D4">
        <w:rPr>
          <w:color w:val="FF0000"/>
          <w:lang w:eastAsia="zh-CN"/>
        </w:rPr>
        <w:t xml:space="preserve"> fyrir brothlutfall</w:t>
      </w:r>
      <w:r w:rsidR="000F2112" w:rsidRPr="00C522D4">
        <w:rPr>
          <w:color w:val="FF0000"/>
          <w:lang w:eastAsia="zh-CN"/>
        </w:rPr>
        <w:t>,</w:t>
      </w:r>
      <w:r w:rsidR="00F65E1E" w:rsidRPr="00C522D4">
        <w:rPr>
          <w:color w:val="FF0000"/>
          <w:lang w:eastAsia="zh-CN"/>
        </w:rPr>
        <w:t xml:space="preserve"> tafla </w:t>
      </w:r>
      <w:r w:rsidR="000F2112" w:rsidRPr="00C522D4">
        <w:rPr>
          <w:color w:val="FF0000"/>
          <w:lang w:eastAsia="zh-CN"/>
        </w:rPr>
        <w:t>64-12</w:t>
      </w:r>
      <w:r w:rsidR="00F65E1E" w:rsidRPr="00C522D4">
        <w:rPr>
          <w:color w:val="FF0000"/>
          <w:lang w:eastAsia="zh-CN"/>
        </w:rPr>
        <w:t xml:space="preserve"> fyrir kornalögun</w:t>
      </w:r>
      <w:r w:rsidR="00BE75FE">
        <w:rPr>
          <w:color w:val="FF0000"/>
          <w:lang w:eastAsia="zh-CN"/>
        </w:rPr>
        <w:t>,</w:t>
      </w:r>
      <w:r w:rsidR="000F2112" w:rsidRPr="00C522D4">
        <w:rPr>
          <w:color w:val="FF0000"/>
          <w:lang w:eastAsia="zh-CN"/>
        </w:rPr>
        <w:t xml:space="preserve"> tafla 64-13</w:t>
      </w:r>
      <w:r w:rsidR="00BE75FE">
        <w:rPr>
          <w:color w:val="FF0000"/>
          <w:lang w:eastAsia="zh-CN"/>
        </w:rPr>
        <w:t xml:space="preserve"> a)</w:t>
      </w:r>
      <w:r w:rsidR="000F2112" w:rsidRPr="00C522D4">
        <w:rPr>
          <w:color w:val="FF0000"/>
          <w:lang w:eastAsia="zh-CN"/>
        </w:rPr>
        <w:t xml:space="preserve"> fyrir slitþol</w:t>
      </w:r>
      <w:r w:rsidR="00BE75FE">
        <w:rPr>
          <w:color w:val="FF0000"/>
          <w:lang w:eastAsia="zh-CN"/>
        </w:rPr>
        <w:t>, tafla 64-13 b) fyrir slípigildi og tafla 64-13 c) fyrir endurskin</w:t>
      </w:r>
      <w:r w:rsidR="00F65E1E" w:rsidRPr="004E348E">
        <w:rPr>
          <w:color w:val="FF0000"/>
          <w:lang w:eastAsia="zh-CN"/>
        </w:rPr>
        <w:t>.</w:t>
      </w:r>
      <w:r w:rsidR="00F65E1E" w:rsidRPr="00C53518">
        <w:rPr>
          <w:lang w:eastAsia="zh-CN"/>
        </w:rPr>
        <w:t xml:space="preserve"> </w:t>
      </w:r>
    </w:p>
    <w:p w14:paraId="2B59762A" w14:textId="77777777" w:rsidR="00765000" w:rsidRDefault="00765000" w:rsidP="00765000">
      <w:pPr>
        <w:ind w:left="851"/>
        <w:rPr>
          <w:b/>
          <w:color w:val="FF0000"/>
        </w:rPr>
      </w:pPr>
      <w:r w:rsidRPr="00C53518">
        <w:rPr>
          <w:b/>
          <w:color w:val="FF0000"/>
        </w:rPr>
        <w:t>Berggreining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26"/>
        <w:gridCol w:w="1843"/>
        <w:gridCol w:w="1842"/>
        <w:gridCol w:w="1843"/>
      </w:tblGrid>
      <w:tr w:rsidR="00676445" w:rsidRPr="0008172F" w14:paraId="72DF4047" w14:textId="77777777" w:rsidTr="0008172F">
        <w:trPr>
          <w:cantSplit/>
          <w:jc w:val="center"/>
        </w:trPr>
        <w:tc>
          <w:tcPr>
            <w:tcW w:w="1188" w:type="dxa"/>
            <w:shd w:val="clear" w:color="auto" w:fill="FFFFFF" w:themeFill="background1"/>
          </w:tcPr>
          <w:p w14:paraId="2216FD08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b/>
                <w:bCs/>
                <w:color w:val="FF0000"/>
              </w:rPr>
            </w:pPr>
            <w:r w:rsidRPr="0008172F">
              <w:rPr>
                <w:b/>
                <w:bCs/>
                <w:color w:val="FF0000"/>
              </w:rPr>
              <w:t>Umferð (ÁDU)</w:t>
            </w:r>
          </w:p>
        </w:tc>
        <w:tc>
          <w:tcPr>
            <w:tcW w:w="1926" w:type="dxa"/>
            <w:shd w:val="clear" w:color="auto" w:fill="FFFFFF" w:themeFill="background1"/>
          </w:tcPr>
          <w:p w14:paraId="66F5D23A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b/>
                <w:bCs/>
                <w:color w:val="FF0000"/>
              </w:rPr>
            </w:pPr>
            <w:r w:rsidRPr="0008172F">
              <w:rPr>
                <w:b/>
                <w:bCs/>
                <w:color w:val="FF0000"/>
              </w:rPr>
              <w:t>Gæðaflokkur 1</w:t>
            </w:r>
          </w:p>
          <w:p w14:paraId="7F8EEF5B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b/>
                <w:bCs/>
                <w:color w:val="FF0000"/>
              </w:rPr>
            </w:pPr>
            <w:r w:rsidRPr="0008172F">
              <w:rPr>
                <w:b/>
                <w:bCs/>
                <w:color w:val="FF0000"/>
              </w:rPr>
              <w:t>AC og SMA, %</w:t>
            </w:r>
          </w:p>
        </w:tc>
        <w:tc>
          <w:tcPr>
            <w:tcW w:w="1843" w:type="dxa"/>
            <w:shd w:val="clear" w:color="auto" w:fill="FFFFFF" w:themeFill="background1"/>
          </w:tcPr>
          <w:p w14:paraId="298172AB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b/>
                <w:bCs/>
                <w:color w:val="FF0000"/>
              </w:rPr>
            </w:pPr>
            <w:r w:rsidRPr="0008172F">
              <w:rPr>
                <w:b/>
                <w:bCs/>
                <w:color w:val="FF0000"/>
              </w:rPr>
              <w:t>Gæðaflokkur 3</w:t>
            </w:r>
          </w:p>
          <w:p w14:paraId="6618C04B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b/>
                <w:bCs/>
                <w:color w:val="FF0000"/>
              </w:rPr>
            </w:pPr>
            <w:r w:rsidRPr="0008172F">
              <w:rPr>
                <w:b/>
                <w:bCs/>
                <w:color w:val="FF0000"/>
              </w:rPr>
              <w:t>AC og SMA, %</w:t>
            </w:r>
          </w:p>
        </w:tc>
        <w:tc>
          <w:tcPr>
            <w:tcW w:w="1842" w:type="dxa"/>
            <w:shd w:val="clear" w:color="auto" w:fill="FFFFFF" w:themeFill="background1"/>
          </w:tcPr>
          <w:p w14:paraId="5E95E399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b/>
                <w:bCs/>
                <w:color w:val="FF0000"/>
              </w:rPr>
            </w:pPr>
            <w:r w:rsidRPr="0008172F">
              <w:rPr>
                <w:b/>
                <w:bCs/>
                <w:color w:val="FF0000"/>
              </w:rPr>
              <w:t>Gæðaflokkur 1</w:t>
            </w:r>
          </w:p>
          <w:p w14:paraId="37494311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b/>
                <w:bCs/>
                <w:color w:val="FF0000"/>
              </w:rPr>
            </w:pPr>
            <w:r w:rsidRPr="0008172F">
              <w:rPr>
                <w:b/>
                <w:bCs/>
                <w:color w:val="FF0000"/>
              </w:rPr>
              <w:t>BRL, %</w:t>
            </w:r>
          </w:p>
        </w:tc>
        <w:tc>
          <w:tcPr>
            <w:tcW w:w="1843" w:type="dxa"/>
            <w:shd w:val="clear" w:color="auto" w:fill="FFFFFF" w:themeFill="background1"/>
          </w:tcPr>
          <w:p w14:paraId="109EBEE4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b/>
                <w:bCs/>
                <w:color w:val="FF0000"/>
              </w:rPr>
            </w:pPr>
            <w:r w:rsidRPr="0008172F">
              <w:rPr>
                <w:b/>
                <w:bCs/>
                <w:color w:val="FF0000"/>
              </w:rPr>
              <w:t>Gæðaflokkur 3</w:t>
            </w:r>
          </w:p>
          <w:p w14:paraId="350DF0E5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b/>
                <w:bCs/>
                <w:color w:val="FF0000"/>
              </w:rPr>
            </w:pPr>
            <w:r w:rsidRPr="0008172F">
              <w:rPr>
                <w:b/>
                <w:bCs/>
                <w:color w:val="FF0000"/>
              </w:rPr>
              <w:t>BRL, %</w:t>
            </w:r>
          </w:p>
        </w:tc>
      </w:tr>
      <w:tr w:rsidR="00676445" w:rsidRPr="0008172F" w14:paraId="6EBE9C74" w14:textId="77777777" w:rsidTr="0008172F">
        <w:trPr>
          <w:cantSplit/>
          <w:jc w:val="center"/>
        </w:trPr>
        <w:tc>
          <w:tcPr>
            <w:tcW w:w="1188" w:type="dxa"/>
            <w:shd w:val="clear" w:color="auto" w:fill="FFFFFF" w:themeFill="background1"/>
          </w:tcPr>
          <w:p w14:paraId="79B1E1BF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FF0000"/>
              </w:rPr>
            </w:pPr>
            <w:r w:rsidRPr="0008172F">
              <w:rPr>
                <w:color w:val="FF0000"/>
              </w:rPr>
              <w:t>&lt; 3000</w:t>
            </w:r>
          </w:p>
        </w:tc>
        <w:tc>
          <w:tcPr>
            <w:tcW w:w="1926" w:type="dxa"/>
            <w:shd w:val="clear" w:color="auto" w:fill="FFFFFF" w:themeFill="background1"/>
          </w:tcPr>
          <w:p w14:paraId="382E4344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FF0000"/>
              </w:rPr>
              <w:t>Ekki krafa</w:t>
            </w:r>
          </w:p>
        </w:tc>
        <w:tc>
          <w:tcPr>
            <w:tcW w:w="1843" w:type="dxa"/>
            <w:shd w:val="clear" w:color="auto" w:fill="FFFFFF" w:themeFill="background1"/>
          </w:tcPr>
          <w:p w14:paraId="61D74A50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00B0F0"/>
              </w:rPr>
              <w:t>≤ 10</w:t>
            </w:r>
          </w:p>
        </w:tc>
        <w:tc>
          <w:tcPr>
            <w:tcW w:w="1842" w:type="dxa"/>
            <w:shd w:val="clear" w:color="auto" w:fill="FFFFFF" w:themeFill="background1"/>
          </w:tcPr>
          <w:p w14:paraId="1B4ACB43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FF0000"/>
              </w:rPr>
              <w:t>Ekki krafa</w:t>
            </w:r>
          </w:p>
        </w:tc>
        <w:tc>
          <w:tcPr>
            <w:tcW w:w="1843" w:type="dxa"/>
            <w:shd w:val="clear" w:color="auto" w:fill="FFFFFF" w:themeFill="background1"/>
          </w:tcPr>
          <w:p w14:paraId="1F6487E8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00B0F0"/>
              </w:rPr>
              <w:t>≤ 15</w:t>
            </w:r>
          </w:p>
        </w:tc>
      </w:tr>
      <w:tr w:rsidR="00676445" w:rsidRPr="0008172F" w14:paraId="3CE3B98A" w14:textId="77777777" w:rsidTr="0008172F">
        <w:trPr>
          <w:cantSplit/>
          <w:jc w:val="center"/>
        </w:trPr>
        <w:tc>
          <w:tcPr>
            <w:tcW w:w="1188" w:type="dxa"/>
            <w:shd w:val="clear" w:color="auto" w:fill="FFFFFF" w:themeFill="background1"/>
          </w:tcPr>
          <w:p w14:paraId="218511CB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FF0000"/>
              </w:rPr>
            </w:pPr>
            <w:r w:rsidRPr="0008172F">
              <w:rPr>
                <w:color w:val="FF0000"/>
              </w:rPr>
              <w:t>3000-8000</w:t>
            </w:r>
          </w:p>
        </w:tc>
        <w:tc>
          <w:tcPr>
            <w:tcW w:w="1926" w:type="dxa"/>
            <w:shd w:val="clear" w:color="auto" w:fill="FFFFFF" w:themeFill="background1"/>
          </w:tcPr>
          <w:p w14:paraId="090851C5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00B0F0"/>
              </w:rPr>
              <w:t>≥ 65</w:t>
            </w:r>
          </w:p>
        </w:tc>
        <w:tc>
          <w:tcPr>
            <w:tcW w:w="1843" w:type="dxa"/>
            <w:shd w:val="clear" w:color="auto" w:fill="FFFFFF" w:themeFill="background1"/>
          </w:tcPr>
          <w:p w14:paraId="1F35AED0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00B0F0"/>
              </w:rPr>
              <w:t>≤ 7</w:t>
            </w:r>
          </w:p>
        </w:tc>
        <w:tc>
          <w:tcPr>
            <w:tcW w:w="1842" w:type="dxa"/>
            <w:shd w:val="clear" w:color="auto" w:fill="FFFFFF" w:themeFill="background1"/>
          </w:tcPr>
          <w:p w14:paraId="69801689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00B0F0"/>
              </w:rPr>
              <w:t>≥ 50</w:t>
            </w:r>
          </w:p>
        </w:tc>
        <w:tc>
          <w:tcPr>
            <w:tcW w:w="1843" w:type="dxa"/>
            <w:shd w:val="clear" w:color="auto" w:fill="FFFFFF" w:themeFill="background1"/>
          </w:tcPr>
          <w:p w14:paraId="71ED6FB7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00B0F0"/>
              </w:rPr>
              <w:t>≤ 15</w:t>
            </w:r>
          </w:p>
        </w:tc>
      </w:tr>
      <w:tr w:rsidR="00676445" w:rsidRPr="0008172F" w14:paraId="0F7AA694" w14:textId="77777777" w:rsidTr="0008172F">
        <w:trPr>
          <w:cantSplit/>
          <w:jc w:val="center"/>
        </w:trPr>
        <w:tc>
          <w:tcPr>
            <w:tcW w:w="1188" w:type="dxa"/>
            <w:shd w:val="clear" w:color="auto" w:fill="FFFFFF" w:themeFill="background1"/>
          </w:tcPr>
          <w:p w14:paraId="0751B8EE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FF0000"/>
              </w:rPr>
            </w:pPr>
            <w:r w:rsidRPr="0008172F">
              <w:rPr>
                <w:color w:val="FF0000"/>
              </w:rPr>
              <w:t>8000-15000</w:t>
            </w:r>
          </w:p>
        </w:tc>
        <w:tc>
          <w:tcPr>
            <w:tcW w:w="1926" w:type="dxa"/>
            <w:shd w:val="clear" w:color="auto" w:fill="FFFFFF" w:themeFill="background1"/>
          </w:tcPr>
          <w:p w14:paraId="6530351C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00B0F0"/>
              </w:rPr>
              <w:t>≥ 90</w:t>
            </w:r>
          </w:p>
        </w:tc>
        <w:tc>
          <w:tcPr>
            <w:tcW w:w="1843" w:type="dxa"/>
            <w:shd w:val="clear" w:color="auto" w:fill="FFFFFF" w:themeFill="background1"/>
          </w:tcPr>
          <w:p w14:paraId="05726B49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00B0F0"/>
              </w:rPr>
              <w:t>≤ 5</w:t>
            </w:r>
          </w:p>
        </w:tc>
        <w:tc>
          <w:tcPr>
            <w:tcW w:w="1842" w:type="dxa"/>
            <w:shd w:val="clear" w:color="auto" w:fill="FFFFFF" w:themeFill="background1"/>
          </w:tcPr>
          <w:p w14:paraId="118A8984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00B0F0"/>
              </w:rPr>
              <w:t>≥ 65</w:t>
            </w:r>
          </w:p>
        </w:tc>
        <w:tc>
          <w:tcPr>
            <w:tcW w:w="1843" w:type="dxa"/>
            <w:shd w:val="clear" w:color="auto" w:fill="FFFFFF" w:themeFill="background1"/>
          </w:tcPr>
          <w:p w14:paraId="0ACA5710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00B0F0"/>
              </w:rPr>
              <w:t>≤ 10</w:t>
            </w:r>
          </w:p>
        </w:tc>
      </w:tr>
      <w:tr w:rsidR="00676445" w:rsidRPr="0008172F" w14:paraId="0E80079E" w14:textId="77777777" w:rsidTr="0008172F">
        <w:trPr>
          <w:cantSplit/>
          <w:jc w:val="center"/>
        </w:trPr>
        <w:tc>
          <w:tcPr>
            <w:tcW w:w="1188" w:type="dxa"/>
            <w:shd w:val="clear" w:color="auto" w:fill="FFFFFF" w:themeFill="background1"/>
          </w:tcPr>
          <w:p w14:paraId="6F554438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FF0000"/>
              </w:rPr>
            </w:pPr>
            <w:r w:rsidRPr="0008172F">
              <w:rPr>
                <w:color w:val="FF0000"/>
              </w:rPr>
              <w:t>&gt; 15000</w:t>
            </w:r>
          </w:p>
        </w:tc>
        <w:tc>
          <w:tcPr>
            <w:tcW w:w="1926" w:type="dxa"/>
            <w:shd w:val="clear" w:color="auto" w:fill="FFFFFF" w:themeFill="background1"/>
          </w:tcPr>
          <w:p w14:paraId="35270AFC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00B0F0"/>
              </w:rPr>
              <w:t>≥ 90</w:t>
            </w:r>
          </w:p>
        </w:tc>
        <w:tc>
          <w:tcPr>
            <w:tcW w:w="1843" w:type="dxa"/>
            <w:shd w:val="clear" w:color="auto" w:fill="FFFFFF" w:themeFill="background1"/>
          </w:tcPr>
          <w:p w14:paraId="35DD3C17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00B0F0"/>
              </w:rPr>
              <w:t>≤ 3</w:t>
            </w:r>
          </w:p>
        </w:tc>
        <w:tc>
          <w:tcPr>
            <w:tcW w:w="1842" w:type="dxa"/>
            <w:shd w:val="clear" w:color="auto" w:fill="FFFFFF" w:themeFill="background1"/>
          </w:tcPr>
          <w:p w14:paraId="03571055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00B0F0"/>
              </w:rPr>
              <w:t>≥ 65</w:t>
            </w:r>
          </w:p>
        </w:tc>
        <w:tc>
          <w:tcPr>
            <w:tcW w:w="1843" w:type="dxa"/>
            <w:shd w:val="clear" w:color="auto" w:fill="FFFFFF" w:themeFill="background1"/>
          </w:tcPr>
          <w:p w14:paraId="3E1A356A" w14:textId="77777777" w:rsidR="00676445" w:rsidRPr="0008172F" w:rsidRDefault="00676445" w:rsidP="00861FFC">
            <w:pPr>
              <w:pStyle w:val="BodyTextIndent2"/>
              <w:spacing w:after="0"/>
              <w:ind w:firstLine="0"/>
              <w:jc w:val="center"/>
              <w:rPr>
                <w:color w:val="00B0F0"/>
              </w:rPr>
            </w:pPr>
            <w:r w:rsidRPr="0008172F">
              <w:rPr>
                <w:color w:val="00B0F0"/>
              </w:rPr>
              <w:t>≤ 10</w:t>
            </w:r>
          </w:p>
        </w:tc>
      </w:tr>
    </w:tbl>
    <w:p w14:paraId="783DD66F" w14:textId="77777777" w:rsidR="000F2112" w:rsidRPr="00C53518" w:rsidRDefault="000F2112" w:rsidP="004E348E">
      <w:pPr>
        <w:rPr>
          <w:color w:val="FF0000"/>
        </w:rPr>
      </w:pPr>
    </w:p>
    <w:p w14:paraId="77586A0B" w14:textId="5F2FDFC0" w:rsidR="00D916B4" w:rsidRPr="00C53518" w:rsidRDefault="00D916B4" w:rsidP="00D916B4">
      <w:pPr>
        <w:ind w:left="851"/>
        <w:rPr>
          <w:color w:val="FF0000"/>
        </w:rPr>
      </w:pPr>
      <w:r w:rsidRPr="00C53518">
        <w:rPr>
          <w:b/>
          <w:color w:val="FF0000"/>
        </w:rPr>
        <w:t>Frostþol, styrkur, brothlutfall</w:t>
      </w:r>
      <w:r w:rsidR="00DA19B6">
        <w:rPr>
          <w:b/>
          <w:color w:val="FF0000"/>
        </w:rPr>
        <w:t xml:space="preserve"> og</w:t>
      </w:r>
      <w:r w:rsidRPr="00C53518">
        <w:rPr>
          <w:b/>
          <w:color w:val="FF0000"/>
        </w:rPr>
        <w:t xml:space="preserve"> kornalögun</w:t>
      </w:r>
      <w:r w:rsidRPr="00C53518">
        <w:rPr>
          <w:color w:val="FF0000"/>
        </w:rPr>
        <w:t xml:space="preserve"> skal færa úr töflu </w:t>
      </w:r>
      <w:r w:rsidR="00837C50" w:rsidRPr="00C53518">
        <w:rPr>
          <w:color w:val="FF0000"/>
        </w:rPr>
        <w:t>hér að</w:t>
      </w:r>
      <w:r w:rsidR="0010740A">
        <w:rPr>
          <w:color w:val="FF0000"/>
        </w:rPr>
        <w:t xml:space="preserve"> </w:t>
      </w:r>
      <w:r w:rsidR="00D02CE5">
        <w:rPr>
          <w:color w:val="FF0000"/>
        </w:rPr>
        <w:t>neðan miðað við</w:t>
      </w:r>
      <w:r w:rsidRPr="00C53518">
        <w:rPr>
          <w:color w:val="FF0000"/>
        </w:rPr>
        <w:t xml:space="preserve"> umferðarmagn.</w:t>
      </w:r>
      <w:r w:rsidR="00BB7F59" w:rsidRPr="00BB7F59">
        <w:rPr>
          <w:color w:val="FF0000"/>
        </w:rPr>
        <w:t xml:space="preserve"> </w:t>
      </w:r>
    </w:p>
    <w:tbl>
      <w:tblPr>
        <w:tblW w:w="8195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0"/>
        <w:gridCol w:w="1701"/>
        <w:gridCol w:w="1701"/>
        <w:gridCol w:w="1674"/>
      </w:tblGrid>
      <w:tr w:rsidR="00C53518" w:rsidRPr="00C53518" w14:paraId="692BA62E" w14:textId="77777777" w:rsidTr="00CA21CB">
        <w:tc>
          <w:tcPr>
            <w:tcW w:w="1419" w:type="dxa"/>
            <w:vAlign w:val="center"/>
          </w:tcPr>
          <w:p w14:paraId="15E9135F" w14:textId="77777777" w:rsidR="00C53518" w:rsidRPr="00C53518" w:rsidRDefault="00D916B4" w:rsidP="00861FFC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C53518">
              <w:rPr>
                <w:noProof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776" w:type="dxa"/>
            <w:gridSpan w:val="4"/>
            <w:vAlign w:val="center"/>
          </w:tcPr>
          <w:p w14:paraId="2998E23A" w14:textId="77777777" w:rsidR="00C53518" w:rsidRPr="00C53518" w:rsidRDefault="00C53518" w:rsidP="00C53518">
            <w:pPr>
              <w:pStyle w:val="abcflokkar"/>
              <w:ind w:left="0" w:right="-7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Flokkun skv. ÍST EN 13043</w:t>
            </w:r>
          </w:p>
        </w:tc>
      </w:tr>
      <w:tr w:rsidR="00D916B4" w:rsidRPr="00C53518" w14:paraId="0FCE559A" w14:textId="77777777" w:rsidTr="004E348E">
        <w:tc>
          <w:tcPr>
            <w:tcW w:w="1419" w:type="dxa"/>
            <w:vAlign w:val="center"/>
          </w:tcPr>
          <w:p w14:paraId="0B5D14F6" w14:textId="381151A5" w:rsidR="00D916B4" w:rsidRPr="00C53518" w:rsidRDefault="00D916B4" w:rsidP="00861FFC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69DFD31" w14:textId="6D509A18" w:rsidR="00D916B4" w:rsidRPr="00C53518" w:rsidRDefault="00D916B4" w:rsidP="00426800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  <w:lang w:eastAsia="is-IS"/>
              </w:rPr>
            </w:pPr>
            <w:r w:rsidRPr="00C53518">
              <w:rPr>
                <w:b/>
                <w:color w:val="FF0000"/>
                <w:sz w:val="24"/>
                <w:szCs w:val="24"/>
                <w:lang w:eastAsia="is-IS"/>
              </w:rPr>
              <w:t>Frostþol</w:t>
            </w:r>
          </w:p>
        </w:tc>
        <w:tc>
          <w:tcPr>
            <w:tcW w:w="1701" w:type="dxa"/>
            <w:vAlign w:val="center"/>
          </w:tcPr>
          <w:p w14:paraId="56072E1F" w14:textId="09AE8B74" w:rsidR="00D916B4" w:rsidRPr="00C53518" w:rsidRDefault="00426800" w:rsidP="0010740A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  <w:lang w:eastAsia="is-IS"/>
              </w:rPr>
            </w:pPr>
            <w:r>
              <w:rPr>
                <w:b/>
                <w:color w:val="FF0000"/>
                <w:sz w:val="24"/>
                <w:szCs w:val="24"/>
                <w:lang w:eastAsia="is-IS"/>
              </w:rPr>
              <w:t>LA</w:t>
            </w:r>
            <w:r w:rsidR="0010740A">
              <w:rPr>
                <w:b/>
                <w:color w:val="FF0000"/>
                <w:sz w:val="24"/>
                <w:szCs w:val="24"/>
                <w:lang w:eastAsia="is-IS"/>
              </w:rPr>
              <w:t>-</w:t>
            </w:r>
            <w:r w:rsidR="00D02CE5">
              <w:rPr>
                <w:b/>
                <w:color w:val="FF0000"/>
                <w:sz w:val="24"/>
                <w:szCs w:val="24"/>
                <w:lang w:eastAsia="is-IS"/>
              </w:rPr>
              <w:t>styrkur</w:t>
            </w:r>
          </w:p>
        </w:tc>
        <w:tc>
          <w:tcPr>
            <w:tcW w:w="1701" w:type="dxa"/>
            <w:vAlign w:val="center"/>
          </w:tcPr>
          <w:p w14:paraId="6C81359F" w14:textId="3FC4615F" w:rsidR="00D916B4" w:rsidRPr="00C53518" w:rsidRDefault="00D916B4" w:rsidP="00861FFC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  <w:lang w:eastAsia="is-IS"/>
              </w:rPr>
            </w:pPr>
            <w:r w:rsidRPr="00C53518">
              <w:rPr>
                <w:b/>
                <w:color w:val="FF0000"/>
                <w:sz w:val="24"/>
                <w:szCs w:val="24"/>
              </w:rPr>
              <w:t>Brothlutfall</w:t>
            </w:r>
          </w:p>
        </w:tc>
        <w:tc>
          <w:tcPr>
            <w:tcW w:w="1674" w:type="dxa"/>
            <w:vAlign w:val="center"/>
          </w:tcPr>
          <w:p w14:paraId="33F31737" w14:textId="08288449" w:rsidR="00D916B4" w:rsidRPr="00C53518" w:rsidRDefault="00D916B4" w:rsidP="000D17ED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C53518">
              <w:rPr>
                <w:b/>
                <w:color w:val="FF0000"/>
                <w:sz w:val="24"/>
                <w:szCs w:val="24"/>
              </w:rPr>
              <w:t>Kornalögun</w:t>
            </w:r>
            <w:r w:rsidR="00426800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186C66" w:rsidRPr="00377ED9" w14:paraId="165FDDF0" w14:textId="77777777" w:rsidTr="00DD24A9">
        <w:trPr>
          <w:trHeight w:val="340"/>
        </w:trPr>
        <w:tc>
          <w:tcPr>
            <w:tcW w:w="1419" w:type="dxa"/>
            <w:vAlign w:val="center"/>
          </w:tcPr>
          <w:p w14:paraId="79B6A665" w14:textId="0922C292" w:rsidR="00404BDE" w:rsidRPr="00377ED9" w:rsidRDefault="00404BDE" w:rsidP="00404BDE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377ED9">
              <w:rPr>
                <w:b/>
                <w:color w:val="FF0000"/>
                <w:sz w:val="24"/>
                <w:szCs w:val="24"/>
              </w:rPr>
              <w:t xml:space="preserve">Umferð,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F1A6C65" w14:textId="77777777" w:rsidR="00404BDE" w:rsidRPr="00377ED9" w:rsidRDefault="00404BDE" w:rsidP="00404BDE">
            <w:pPr>
              <w:pStyle w:val="BodyTextIndent2"/>
              <w:spacing w:after="0"/>
              <w:ind w:firstLine="0"/>
              <w:rPr>
                <w:b/>
                <w:color w:val="FF0000"/>
              </w:rPr>
            </w:pPr>
            <w:r w:rsidRPr="00377ED9">
              <w:rPr>
                <w:b/>
                <w:color w:val="FF0000"/>
              </w:rPr>
              <w:t>(ÁDU)</w:t>
            </w:r>
          </w:p>
        </w:tc>
        <w:tc>
          <w:tcPr>
            <w:tcW w:w="1700" w:type="dxa"/>
            <w:vAlign w:val="center"/>
          </w:tcPr>
          <w:p w14:paraId="63BD5AB2" w14:textId="77777777" w:rsidR="00404BDE" w:rsidRPr="00377ED9" w:rsidRDefault="00DD24A9" w:rsidP="00EF065F">
            <w:pPr>
              <w:jc w:val="center"/>
              <w:rPr>
                <w:b/>
                <w:i/>
                <w:noProof/>
                <w:color w:val="FF0000"/>
                <w:lang w:eastAsia="is-IS"/>
              </w:rPr>
            </w:pPr>
            <w:r w:rsidRPr="00377ED9">
              <w:rPr>
                <w:b/>
                <w:i/>
                <w:noProof/>
                <w:color w:val="FF0000"/>
                <w:lang w:eastAsia="is-IS"/>
              </w:rPr>
              <w:t>AC/SMA-</w:t>
            </w:r>
            <w:r w:rsidR="00404BDE" w:rsidRPr="00377ED9">
              <w:rPr>
                <w:b/>
                <w:i/>
                <w:noProof/>
                <w:color w:val="FF0000"/>
                <w:lang w:eastAsia="is-IS"/>
              </w:rPr>
              <w:t>BRL</w:t>
            </w:r>
          </w:p>
        </w:tc>
        <w:tc>
          <w:tcPr>
            <w:tcW w:w="1701" w:type="dxa"/>
            <w:vAlign w:val="center"/>
          </w:tcPr>
          <w:p w14:paraId="724D502D" w14:textId="77777777" w:rsidR="00404BDE" w:rsidRPr="00377ED9" w:rsidRDefault="00DD24A9" w:rsidP="00EF065F">
            <w:pPr>
              <w:jc w:val="center"/>
              <w:rPr>
                <w:b/>
                <w:i/>
                <w:noProof/>
                <w:color w:val="FF0000"/>
                <w:lang w:eastAsia="is-IS"/>
              </w:rPr>
            </w:pPr>
            <w:r w:rsidRPr="00377ED9">
              <w:rPr>
                <w:b/>
                <w:i/>
                <w:noProof/>
                <w:color w:val="FF0000"/>
                <w:lang w:eastAsia="is-IS"/>
              </w:rPr>
              <w:t>AC/SMA-</w:t>
            </w:r>
            <w:r w:rsidR="00404BDE" w:rsidRPr="00377ED9">
              <w:rPr>
                <w:b/>
                <w:i/>
                <w:noProof/>
                <w:color w:val="FF0000"/>
                <w:lang w:eastAsia="is-IS"/>
              </w:rPr>
              <w:t>BRL</w:t>
            </w:r>
          </w:p>
        </w:tc>
        <w:tc>
          <w:tcPr>
            <w:tcW w:w="1701" w:type="dxa"/>
            <w:vAlign w:val="center"/>
          </w:tcPr>
          <w:p w14:paraId="1B09D5AC" w14:textId="77777777" w:rsidR="00404BDE" w:rsidRPr="00377ED9" w:rsidRDefault="00DD24A9" w:rsidP="00EF065F">
            <w:pPr>
              <w:jc w:val="center"/>
              <w:rPr>
                <w:b/>
                <w:i/>
                <w:noProof/>
                <w:color w:val="FF0000"/>
                <w:lang w:eastAsia="is-IS"/>
              </w:rPr>
            </w:pPr>
            <w:r w:rsidRPr="00377ED9">
              <w:rPr>
                <w:b/>
                <w:i/>
                <w:noProof/>
                <w:color w:val="FF0000"/>
                <w:lang w:eastAsia="is-IS"/>
              </w:rPr>
              <w:t>AC/SMA-</w:t>
            </w:r>
            <w:r w:rsidR="00404BDE" w:rsidRPr="00377ED9">
              <w:rPr>
                <w:b/>
                <w:i/>
                <w:noProof/>
                <w:color w:val="FF0000"/>
                <w:lang w:eastAsia="is-IS"/>
              </w:rPr>
              <w:t>BRL</w:t>
            </w:r>
          </w:p>
        </w:tc>
        <w:tc>
          <w:tcPr>
            <w:tcW w:w="1674" w:type="dxa"/>
            <w:vAlign w:val="center"/>
          </w:tcPr>
          <w:p w14:paraId="6356DCC2" w14:textId="77777777" w:rsidR="00404BDE" w:rsidRPr="00377ED9" w:rsidRDefault="00DD24A9" w:rsidP="00EF065F">
            <w:pPr>
              <w:jc w:val="center"/>
              <w:rPr>
                <w:b/>
                <w:i/>
                <w:noProof/>
                <w:color w:val="FF0000"/>
                <w:lang w:eastAsia="is-IS"/>
              </w:rPr>
            </w:pPr>
            <w:r w:rsidRPr="00377ED9">
              <w:rPr>
                <w:b/>
                <w:i/>
                <w:noProof/>
                <w:color w:val="FF0000"/>
                <w:lang w:eastAsia="is-IS"/>
              </w:rPr>
              <w:t>AC/SMA-</w:t>
            </w:r>
            <w:r w:rsidR="00404BDE" w:rsidRPr="00377ED9">
              <w:rPr>
                <w:b/>
                <w:i/>
                <w:noProof/>
                <w:color w:val="FF0000"/>
                <w:lang w:eastAsia="is-IS"/>
              </w:rPr>
              <w:t>BRL</w:t>
            </w:r>
          </w:p>
        </w:tc>
      </w:tr>
      <w:tr w:rsidR="00D916B4" w:rsidRPr="00377ED9" w14:paraId="2660ADA2" w14:textId="77777777" w:rsidTr="004E348E">
        <w:trPr>
          <w:trHeight w:val="340"/>
        </w:trPr>
        <w:tc>
          <w:tcPr>
            <w:tcW w:w="1419" w:type="dxa"/>
            <w:vAlign w:val="center"/>
          </w:tcPr>
          <w:p w14:paraId="76D20365" w14:textId="77777777" w:rsidR="00D916B4" w:rsidRPr="00377ED9" w:rsidRDefault="00D916B4" w:rsidP="004B625F">
            <w:pPr>
              <w:pStyle w:val="BodyTextIndent2"/>
              <w:spacing w:before="0" w:after="0"/>
              <w:ind w:firstLine="0"/>
              <w:rPr>
                <w:b/>
                <w:color w:val="FF0000"/>
              </w:rPr>
            </w:pPr>
            <w:r w:rsidRPr="00377ED9">
              <w:rPr>
                <w:b/>
                <w:color w:val="FF0000"/>
              </w:rPr>
              <w:t>&lt; 3000</w:t>
            </w:r>
          </w:p>
        </w:tc>
        <w:tc>
          <w:tcPr>
            <w:tcW w:w="1700" w:type="dxa"/>
            <w:vAlign w:val="center"/>
          </w:tcPr>
          <w:p w14:paraId="71D93745" w14:textId="77777777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F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EC</w:t>
            </w:r>
            <w:r w:rsidRPr="00377ED9">
              <w:rPr>
                <w:i/>
                <w:noProof/>
                <w:color w:val="5B9BD5" w:themeColor="accent1"/>
                <w:lang w:eastAsia="is-IS"/>
              </w:rPr>
              <w:t>14</w:t>
            </w:r>
            <w:r w:rsidR="00DD24A9" w:rsidRPr="00377ED9">
              <w:rPr>
                <w:i/>
                <w:noProof/>
                <w:color w:val="5B9BD5" w:themeColor="accent1"/>
                <w:lang w:eastAsia="is-IS"/>
              </w:rPr>
              <w:t>-</w:t>
            </w:r>
            <w:r w:rsidR="00404BDE" w:rsidRPr="00377ED9">
              <w:rPr>
                <w:i/>
                <w:noProof/>
                <w:color w:val="5B9BD5" w:themeColor="accent1"/>
                <w:lang w:eastAsia="is-IS"/>
              </w:rPr>
              <w:t>14</w:t>
            </w:r>
          </w:p>
        </w:tc>
        <w:tc>
          <w:tcPr>
            <w:tcW w:w="1701" w:type="dxa"/>
            <w:vAlign w:val="center"/>
          </w:tcPr>
          <w:p w14:paraId="352A3C64" w14:textId="77777777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LA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25</w:t>
            </w:r>
            <w:r w:rsidR="00DD24A9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-30</w:t>
            </w:r>
          </w:p>
        </w:tc>
        <w:tc>
          <w:tcPr>
            <w:tcW w:w="1701" w:type="dxa"/>
            <w:vAlign w:val="center"/>
          </w:tcPr>
          <w:p w14:paraId="305B9894" w14:textId="77777777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C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50/30</w:t>
            </w:r>
            <w:r w:rsidR="00500F1E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-50/30</w:t>
            </w:r>
          </w:p>
        </w:tc>
        <w:tc>
          <w:tcPr>
            <w:tcW w:w="1674" w:type="dxa"/>
            <w:vAlign w:val="center"/>
          </w:tcPr>
          <w:p w14:paraId="44F92DD9" w14:textId="77777777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FI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20</w:t>
            </w:r>
            <w:r w:rsidR="00500F1E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-25</w:t>
            </w:r>
          </w:p>
        </w:tc>
      </w:tr>
      <w:tr w:rsidR="00D916B4" w:rsidRPr="00377ED9" w14:paraId="10002359" w14:textId="77777777" w:rsidTr="004E348E">
        <w:trPr>
          <w:trHeight w:val="340"/>
        </w:trPr>
        <w:tc>
          <w:tcPr>
            <w:tcW w:w="1419" w:type="dxa"/>
            <w:vAlign w:val="center"/>
          </w:tcPr>
          <w:p w14:paraId="65F1E47C" w14:textId="77777777" w:rsidR="00D916B4" w:rsidRPr="00377ED9" w:rsidRDefault="00D916B4" w:rsidP="004B625F">
            <w:pPr>
              <w:pStyle w:val="BodyTextIndent2"/>
              <w:spacing w:before="0" w:after="0"/>
              <w:ind w:firstLine="0"/>
              <w:rPr>
                <w:b/>
                <w:color w:val="FF0000"/>
              </w:rPr>
            </w:pPr>
            <w:r w:rsidRPr="00377ED9">
              <w:rPr>
                <w:b/>
                <w:color w:val="FF0000"/>
              </w:rPr>
              <w:t>3000-8000</w:t>
            </w:r>
          </w:p>
        </w:tc>
        <w:tc>
          <w:tcPr>
            <w:tcW w:w="1700" w:type="dxa"/>
            <w:vAlign w:val="center"/>
          </w:tcPr>
          <w:p w14:paraId="0BD75193" w14:textId="158F10D7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F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EC</w:t>
            </w:r>
            <w:r w:rsidRPr="00377ED9">
              <w:rPr>
                <w:i/>
                <w:noProof/>
                <w:color w:val="5B9BD5" w:themeColor="accent1"/>
                <w:lang w:eastAsia="is-IS"/>
              </w:rPr>
              <w:t>8</w:t>
            </w:r>
            <w:r w:rsidR="00DD24A9" w:rsidRPr="00377ED9">
              <w:rPr>
                <w:i/>
                <w:noProof/>
                <w:color w:val="5B9BD5" w:themeColor="accent1"/>
                <w:lang w:eastAsia="is-IS"/>
              </w:rPr>
              <w:t>-</w:t>
            </w:r>
            <w:r w:rsidR="00404BDE" w:rsidRPr="00377ED9">
              <w:rPr>
                <w:i/>
                <w:noProof/>
                <w:color w:val="5B9BD5" w:themeColor="accent1"/>
                <w:lang w:eastAsia="is-IS"/>
              </w:rPr>
              <w:t>14</w:t>
            </w:r>
          </w:p>
        </w:tc>
        <w:tc>
          <w:tcPr>
            <w:tcW w:w="1701" w:type="dxa"/>
            <w:vAlign w:val="center"/>
          </w:tcPr>
          <w:p w14:paraId="5E6136CA" w14:textId="77777777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LA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20</w:t>
            </w:r>
            <w:r w:rsidR="00500F1E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-</w:t>
            </w:r>
            <w:r w:rsidR="00DD24A9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25</w:t>
            </w:r>
          </w:p>
        </w:tc>
        <w:tc>
          <w:tcPr>
            <w:tcW w:w="1701" w:type="dxa"/>
            <w:vAlign w:val="center"/>
          </w:tcPr>
          <w:p w14:paraId="527FBAAC" w14:textId="77777777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C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50/30</w:t>
            </w:r>
            <w:r w:rsidR="00500F1E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-50/30</w:t>
            </w:r>
          </w:p>
        </w:tc>
        <w:tc>
          <w:tcPr>
            <w:tcW w:w="1674" w:type="dxa"/>
            <w:vAlign w:val="center"/>
          </w:tcPr>
          <w:p w14:paraId="092949C8" w14:textId="77777777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FI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20</w:t>
            </w:r>
            <w:r w:rsidR="00500F1E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-20</w:t>
            </w:r>
          </w:p>
        </w:tc>
      </w:tr>
      <w:tr w:rsidR="00D916B4" w:rsidRPr="00377ED9" w14:paraId="0ECFA85A" w14:textId="77777777" w:rsidTr="004E348E">
        <w:trPr>
          <w:trHeight w:val="340"/>
        </w:trPr>
        <w:tc>
          <w:tcPr>
            <w:tcW w:w="1419" w:type="dxa"/>
            <w:vAlign w:val="center"/>
          </w:tcPr>
          <w:p w14:paraId="7058CED1" w14:textId="77777777" w:rsidR="00D916B4" w:rsidRPr="00377ED9" w:rsidRDefault="00D916B4" w:rsidP="004B625F">
            <w:pPr>
              <w:pStyle w:val="BodyTextIndent2"/>
              <w:spacing w:before="0" w:after="0"/>
              <w:ind w:firstLine="0"/>
              <w:rPr>
                <w:b/>
                <w:color w:val="FF0000"/>
              </w:rPr>
            </w:pPr>
            <w:r w:rsidRPr="00377ED9">
              <w:rPr>
                <w:b/>
                <w:color w:val="FF0000"/>
              </w:rPr>
              <w:t>8000-15000</w:t>
            </w:r>
          </w:p>
        </w:tc>
        <w:tc>
          <w:tcPr>
            <w:tcW w:w="1700" w:type="dxa"/>
            <w:vAlign w:val="center"/>
          </w:tcPr>
          <w:p w14:paraId="1A031EB1" w14:textId="2C85CB9E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F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EC</w:t>
            </w:r>
            <w:r w:rsidRPr="00377ED9">
              <w:rPr>
                <w:i/>
                <w:noProof/>
                <w:color w:val="5B9BD5" w:themeColor="accent1"/>
                <w:lang w:eastAsia="is-IS"/>
              </w:rPr>
              <w:t>4</w:t>
            </w:r>
            <w:r w:rsidR="00DD24A9" w:rsidRPr="00377ED9">
              <w:rPr>
                <w:i/>
                <w:noProof/>
                <w:color w:val="5B9BD5" w:themeColor="accent1"/>
                <w:lang w:eastAsia="is-IS"/>
              </w:rPr>
              <w:t>-</w:t>
            </w:r>
            <w:r w:rsidR="00404BDE" w:rsidRPr="00377ED9">
              <w:rPr>
                <w:i/>
                <w:noProof/>
                <w:color w:val="5B9BD5" w:themeColor="accent1"/>
                <w:lang w:eastAsia="is-IS"/>
              </w:rPr>
              <w:t>8</w:t>
            </w:r>
          </w:p>
        </w:tc>
        <w:tc>
          <w:tcPr>
            <w:tcW w:w="1701" w:type="dxa"/>
            <w:vAlign w:val="center"/>
          </w:tcPr>
          <w:p w14:paraId="04BD1C09" w14:textId="77777777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LA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15</w:t>
            </w:r>
            <w:r w:rsidR="00500F1E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-</w:t>
            </w:r>
            <w:r w:rsidR="00DD24A9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20</w:t>
            </w:r>
          </w:p>
        </w:tc>
        <w:tc>
          <w:tcPr>
            <w:tcW w:w="1701" w:type="dxa"/>
            <w:vAlign w:val="center"/>
          </w:tcPr>
          <w:p w14:paraId="65E92D6E" w14:textId="65A26896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C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50/10</w:t>
            </w:r>
            <w:r w:rsidR="00186C66" w:rsidRPr="00377ED9">
              <w:rPr>
                <w:i/>
                <w:noProof/>
                <w:color w:val="5B9BD5" w:themeColor="accent1"/>
                <w:lang w:eastAsia="is-IS"/>
              </w:rPr>
              <w:t>*</w:t>
            </w:r>
            <w:r w:rsidR="00500F1E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-50/10</w:t>
            </w:r>
            <w:r w:rsidR="003D486E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 xml:space="preserve"> </w:t>
            </w:r>
            <w:r w:rsidR="003D486E" w:rsidRPr="00377ED9">
              <w:rPr>
                <w:i/>
                <w:noProof/>
                <w:color w:val="5B9BD5" w:themeColor="accent1"/>
                <w:lang w:eastAsia="is-IS"/>
              </w:rPr>
              <w:t>*</w:t>
            </w:r>
          </w:p>
        </w:tc>
        <w:tc>
          <w:tcPr>
            <w:tcW w:w="1674" w:type="dxa"/>
            <w:vAlign w:val="center"/>
          </w:tcPr>
          <w:p w14:paraId="3D80BC96" w14:textId="77777777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FI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20</w:t>
            </w:r>
            <w:r w:rsidR="00500F1E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-20</w:t>
            </w:r>
          </w:p>
        </w:tc>
      </w:tr>
      <w:tr w:rsidR="00D916B4" w:rsidRPr="00C53518" w14:paraId="4A341113" w14:textId="77777777" w:rsidTr="004E348E">
        <w:trPr>
          <w:trHeight w:val="340"/>
        </w:trPr>
        <w:tc>
          <w:tcPr>
            <w:tcW w:w="1419" w:type="dxa"/>
            <w:vAlign w:val="center"/>
          </w:tcPr>
          <w:p w14:paraId="4F7A40B6" w14:textId="77777777" w:rsidR="00D916B4" w:rsidRPr="00377ED9" w:rsidRDefault="00D916B4" w:rsidP="004B625F">
            <w:pPr>
              <w:pStyle w:val="BodyTextIndent2"/>
              <w:spacing w:before="0" w:after="0"/>
              <w:ind w:firstLine="0"/>
              <w:rPr>
                <w:b/>
                <w:color w:val="FF0000"/>
              </w:rPr>
            </w:pPr>
            <w:r w:rsidRPr="00377ED9">
              <w:rPr>
                <w:b/>
                <w:color w:val="FF0000"/>
              </w:rPr>
              <w:t>&gt; 15000</w:t>
            </w:r>
          </w:p>
        </w:tc>
        <w:tc>
          <w:tcPr>
            <w:tcW w:w="1700" w:type="dxa"/>
            <w:vAlign w:val="center"/>
          </w:tcPr>
          <w:p w14:paraId="201172EA" w14:textId="23E13921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F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EC</w:t>
            </w:r>
            <w:r w:rsidRPr="00377ED9">
              <w:rPr>
                <w:i/>
                <w:noProof/>
                <w:color w:val="5B9BD5" w:themeColor="accent1"/>
                <w:lang w:eastAsia="is-IS"/>
              </w:rPr>
              <w:t>4</w:t>
            </w:r>
            <w:r w:rsidR="00DD24A9" w:rsidRPr="00377ED9">
              <w:rPr>
                <w:i/>
                <w:noProof/>
                <w:color w:val="5B9BD5" w:themeColor="accent1"/>
                <w:lang w:eastAsia="is-IS"/>
              </w:rPr>
              <w:t>-</w:t>
            </w:r>
            <w:r w:rsidR="00404BDE" w:rsidRPr="00377ED9">
              <w:rPr>
                <w:i/>
                <w:noProof/>
                <w:color w:val="5B9BD5" w:themeColor="accent1"/>
                <w:lang w:eastAsia="is-IS"/>
              </w:rPr>
              <w:t>8</w:t>
            </w:r>
          </w:p>
        </w:tc>
        <w:tc>
          <w:tcPr>
            <w:tcW w:w="1701" w:type="dxa"/>
            <w:vAlign w:val="center"/>
          </w:tcPr>
          <w:p w14:paraId="58724AF5" w14:textId="77777777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LA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15</w:t>
            </w:r>
            <w:r w:rsidR="00500F1E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-</w:t>
            </w:r>
            <w:r w:rsidR="00DD24A9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20</w:t>
            </w:r>
          </w:p>
        </w:tc>
        <w:tc>
          <w:tcPr>
            <w:tcW w:w="1701" w:type="dxa"/>
            <w:vAlign w:val="center"/>
          </w:tcPr>
          <w:p w14:paraId="33B26B93" w14:textId="22932447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C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90/1</w:t>
            </w:r>
            <w:r w:rsidR="00186C66" w:rsidRPr="00377ED9">
              <w:rPr>
                <w:i/>
                <w:noProof/>
                <w:color w:val="5B9BD5" w:themeColor="accent1"/>
                <w:lang w:eastAsia="is-IS"/>
              </w:rPr>
              <w:t>*</w:t>
            </w:r>
            <w:r w:rsidR="00500F1E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-50/10</w:t>
            </w:r>
            <w:r w:rsidR="003D486E" w:rsidRPr="00377ED9">
              <w:rPr>
                <w:i/>
                <w:noProof/>
                <w:color w:val="5B9BD5" w:themeColor="accent1"/>
                <w:lang w:eastAsia="is-IS"/>
              </w:rPr>
              <w:t>*</w:t>
            </w:r>
          </w:p>
        </w:tc>
        <w:tc>
          <w:tcPr>
            <w:tcW w:w="1674" w:type="dxa"/>
            <w:vAlign w:val="center"/>
          </w:tcPr>
          <w:p w14:paraId="5ED5C6AF" w14:textId="77777777" w:rsidR="00D916B4" w:rsidRPr="00377ED9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377ED9">
              <w:rPr>
                <w:i/>
                <w:noProof/>
                <w:color w:val="5B9BD5" w:themeColor="accent1"/>
                <w:lang w:eastAsia="is-IS"/>
              </w:rPr>
              <w:t>FI</w:t>
            </w:r>
            <w:r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15</w:t>
            </w:r>
            <w:r w:rsidR="00500F1E" w:rsidRPr="00377ED9">
              <w:rPr>
                <w:i/>
                <w:noProof/>
                <w:color w:val="5B9BD5" w:themeColor="accent1"/>
                <w:vertAlign w:val="subscript"/>
                <w:lang w:eastAsia="is-IS"/>
              </w:rPr>
              <w:t>-20</w:t>
            </w:r>
          </w:p>
        </w:tc>
      </w:tr>
    </w:tbl>
    <w:p w14:paraId="4A7FD626" w14:textId="4355B6C4" w:rsidR="003D486E" w:rsidRDefault="003D486E" w:rsidP="003D486E">
      <w:pPr>
        <w:ind w:left="851"/>
        <w:jc w:val="both"/>
        <w:rPr>
          <w:color w:val="FF0000"/>
        </w:rPr>
      </w:pPr>
      <w:r w:rsidRPr="00C53518">
        <w:rPr>
          <w:color w:val="FF0000"/>
        </w:rPr>
        <w:t xml:space="preserve">*Hér að auki </w:t>
      </w:r>
      <w:r w:rsidR="0010740A">
        <w:rPr>
          <w:color w:val="FF0000"/>
        </w:rPr>
        <w:t xml:space="preserve">er </w:t>
      </w:r>
      <w:r w:rsidRPr="00C53518">
        <w:rPr>
          <w:color w:val="FF0000"/>
        </w:rPr>
        <w:t xml:space="preserve">gerð </w:t>
      </w:r>
      <w:r w:rsidR="0010740A">
        <w:rPr>
          <w:color w:val="FF0000"/>
        </w:rPr>
        <w:t xml:space="preserve">sú </w:t>
      </w:r>
      <w:r w:rsidRPr="00C53518">
        <w:rPr>
          <w:color w:val="FF0000"/>
        </w:rPr>
        <w:t>krafa að 30-100% þess efnis sem flokkast brotið sé albrotið.</w:t>
      </w:r>
    </w:p>
    <w:p w14:paraId="25475E40" w14:textId="6874D87F" w:rsidR="003C5E8C" w:rsidRPr="00C53518" w:rsidRDefault="003C5E8C" w:rsidP="003D486E">
      <w:pPr>
        <w:ind w:left="851"/>
        <w:jc w:val="both"/>
        <w:rPr>
          <w:color w:val="FF0000"/>
        </w:rPr>
      </w:pPr>
    </w:p>
    <w:p w14:paraId="3DF78D0D" w14:textId="5F4417E6" w:rsidR="00D916B4" w:rsidRPr="00E27057" w:rsidRDefault="00765000" w:rsidP="00D916B4">
      <w:pPr>
        <w:pStyle w:val="abcflokkar"/>
        <w:rPr>
          <w:noProof/>
          <w:color w:val="FF0000"/>
          <w:sz w:val="24"/>
          <w:szCs w:val="24"/>
        </w:rPr>
      </w:pPr>
      <w:r w:rsidRPr="00C53518">
        <w:rPr>
          <w:b/>
          <w:color w:val="FF0000"/>
          <w:sz w:val="24"/>
          <w:szCs w:val="24"/>
        </w:rPr>
        <w:t>S</w:t>
      </w:r>
      <w:r w:rsidR="00D916B4" w:rsidRPr="00C53518">
        <w:rPr>
          <w:b/>
          <w:color w:val="FF0000"/>
          <w:sz w:val="24"/>
          <w:szCs w:val="24"/>
        </w:rPr>
        <w:t xml:space="preserve">litþol </w:t>
      </w:r>
      <w:r w:rsidR="00D02CE5">
        <w:rPr>
          <w:color w:val="FF0000"/>
          <w:sz w:val="24"/>
          <w:szCs w:val="24"/>
        </w:rPr>
        <w:t>skal valið úr töflu hér að neðan</w:t>
      </w:r>
      <w:r w:rsidR="00190342">
        <w:rPr>
          <w:color w:val="FF0000"/>
          <w:sz w:val="24"/>
          <w:szCs w:val="24"/>
        </w:rPr>
        <w:t>, sbr. töflu 64-13 a) í Efnisgæðariti Vg.</w:t>
      </w:r>
    </w:p>
    <w:tbl>
      <w:tblPr>
        <w:tblW w:w="666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  <w:gridCol w:w="2312"/>
        <w:gridCol w:w="2268"/>
      </w:tblGrid>
      <w:tr w:rsidR="00D916B4" w:rsidRPr="00C53518" w14:paraId="73702E07" w14:textId="77777777" w:rsidTr="0008172F">
        <w:trPr>
          <w:trHeight w:val="20"/>
        </w:trPr>
        <w:tc>
          <w:tcPr>
            <w:tcW w:w="2082" w:type="dxa"/>
            <w:vAlign w:val="center"/>
          </w:tcPr>
          <w:p w14:paraId="5CEAF05B" w14:textId="77777777" w:rsidR="00D916B4" w:rsidRPr="00C53518" w:rsidRDefault="00D916B4" w:rsidP="00861FFC">
            <w:pPr>
              <w:pStyle w:val="BodyTextIndent2"/>
              <w:spacing w:after="0"/>
              <w:ind w:firstLine="0"/>
              <w:rPr>
                <w:b/>
                <w:bCs/>
                <w:color w:val="FF0000"/>
              </w:rPr>
            </w:pPr>
            <w:r w:rsidRPr="00C53518">
              <w:rPr>
                <w:b/>
                <w:bCs/>
                <w:color w:val="FF0000"/>
              </w:rPr>
              <w:t>Umferð (ÁDU)</w:t>
            </w:r>
          </w:p>
        </w:tc>
        <w:tc>
          <w:tcPr>
            <w:tcW w:w="2312" w:type="dxa"/>
            <w:vAlign w:val="center"/>
          </w:tcPr>
          <w:p w14:paraId="3C13BB96" w14:textId="20D3698E" w:rsidR="00D916B4" w:rsidRPr="00C53518" w:rsidRDefault="00D916B4" w:rsidP="00765000">
            <w:pPr>
              <w:pStyle w:val="BodyTextIndent2"/>
              <w:spacing w:after="0"/>
              <w:ind w:firstLine="0"/>
              <w:rPr>
                <w:b/>
                <w:bCs/>
                <w:color w:val="FF0000"/>
              </w:rPr>
            </w:pPr>
            <w:r w:rsidRPr="00C53518">
              <w:rPr>
                <w:b/>
                <w:bCs/>
                <w:color w:val="FF0000"/>
              </w:rPr>
              <w:t>Hraði &lt;</w:t>
            </w:r>
            <w:r w:rsidR="0008172F">
              <w:rPr>
                <w:b/>
                <w:bCs/>
                <w:color w:val="FF0000"/>
              </w:rPr>
              <w:t xml:space="preserve"> </w:t>
            </w:r>
            <w:r w:rsidRPr="00C53518">
              <w:rPr>
                <w:b/>
                <w:bCs/>
                <w:color w:val="FF0000"/>
              </w:rPr>
              <w:t>70 km/klst.</w:t>
            </w:r>
          </w:p>
        </w:tc>
        <w:tc>
          <w:tcPr>
            <w:tcW w:w="2268" w:type="dxa"/>
            <w:vAlign w:val="center"/>
          </w:tcPr>
          <w:p w14:paraId="5C102BE1" w14:textId="698531BE" w:rsidR="00D916B4" w:rsidRPr="00C53518" w:rsidRDefault="00D916B4" w:rsidP="00765000">
            <w:pPr>
              <w:pStyle w:val="BodyTextIndent2"/>
              <w:spacing w:after="0"/>
              <w:ind w:firstLine="0"/>
              <w:rPr>
                <w:b/>
                <w:bCs/>
                <w:color w:val="FF0000"/>
              </w:rPr>
            </w:pPr>
            <w:r w:rsidRPr="00C53518">
              <w:rPr>
                <w:b/>
                <w:bCs/>
                <w:color w:val="FF0000"/>
              </w:rPr>
              <w:t>Hraði</w:t>
            </w:r>
            <w:r w:rsidR="00765000" w:rsidRPr="00C53518">
              <w:rPr>
                <w:b/>
                <w:bCs/>
                <w:color w:val="FF0000"/>
              </w:rPr>
              <w:t xml:space="preserve"> </w:t>
            </w:r>
            <w:r w:rsidRPr="00C53518">
              <w:rPr>
                <w:b/>
                <w:bCs/>
                <w:color w:val="FF0000"/>
              </w:rPr>
              <w:t>&gt;</w:t>
            </w:r>
            <w:r w:rsidR="0008172F">
              <w:rPr>
                <w:b/>
                <w:bCs/>
                <w:color w:val="FF0000"/>
              </w:rPr>
              <w:t xml:space="preserve"> </w:t>
            </w:r>
            <w:r w:rsidRPr="00C53518">
              <w:rPr>
                <w:b/>
                <w:bCs/>
                <w:color w:val="FF0000"/>
              </w:rPr>
              <w:t>70 km/klst.</w:t>
            </w:r>
          </w:p>
        </w:tc>
      </w:tr>
      <w:tr w:rsidR="00C53518" w:rsidRPr="00C53518" w14:paraId="5D9AE8FB" w14:textId="77777777" w:rsidTr="0008172F">
        <w:trPr>
          <w:trHeight w:val="20"/>
        </w:trPr>
        <w:tc>
          <w:tcPr>
            <w:tcW w:w="2082" w:type="dxa"/>
            <w:vAlign w:val="center"/>
          </w:tcPr>
          <w:p w14:paraId="31A2B3D6" w14:textId="77777777" w:rsidR="00C53518" w:rsidRPr="00C53518" w:rsidRDefault="00C53518" w:rsidP="00861FFC">
            <w:pPr>
              <w:pStyle w:val="BodyTextIndent2"/>
              <w:spacing w:after="0"/>
              <w:ind w:firstLine="0"/>
              <w:jc w:val="both"/>
              <w:rPr>
                <w:b/>
                <w:color w:val="FF0000"/>
              </w:rPr>
            </w:pPr>
          </w:p>
        </w:tc>
        <w:tc>
          <w:tcPr>
            <w:tcW w:w="2312" w:type="dxa"/>
            <w:vAlign w:val="center"/>
          </w:tcPr>
          <w:p w14:paraId="49D9E4CB" w14:textId="11130449" w:rsidR="00C53518" w:rsidRPr="00C53518" w:rsidRDefault="00C53518" w:rsidP="00A77F8C">
            <w:pPr>
              <w:pStyle w:val="BodyTextIndent2"/>
              <w:spacing w:after="0" w:line="360" w:lineRule="auto"/>
              <w:ind w:firstLine="0"/>
              <w:rPr>
                <w:color w:val="FF0000"/>
              </w:rPr>
            </w:pPr>
            <w:r w:rsidRPr="00C53518">
              <w:rPr>
                <w:b/>
                <w:bCs/>
                <w:color w:val="FF0000"/>
              </w:rPr>
              <w:t>Kvarnargildi</w:t>
            </w:r>
          </w:p>
        </w:tc>
        <w:tc>
          <w:tcPr>
            <w:tcW w:w="2268" w:type="dxa"/>
            <w:vAlign w:val="center"/>
          </w:tcPr>
          <w:p w14:paraId="472B2799" w14:textId="21981D64" w:rsidR="00C53518" w:rsidRPr="00C53518" w:rsidRDefault="00C53518" w:rsidP="00A77F8C">
            <w:pPr>
              <w:pStyle w:val="BodyTextIndent2"/>
              <w:spacing w:after="0" w:line="360" w:lineRule="auto"/>
              <w:ind w:firstLine="0"/>
              <w:rPr>
                <w:color w:val="FF0000"/>
              </w:rPr>
            </w:pPr>
            <w:r w:rsidRPr="00C53518">
              <w:rPr>
                <w:b/>
                <w:bCs/>
                <w:color w:val="FF0000"/>
              </w:rPr>
              <w:t>Kvarnargildi</w:t>
            </w:r>
          </w:p>
        </w:tc>
      </w:tr>
      <w:tr w:rsidR="00D916B4" w:rsidRPr="00C53518" w14:paraId="43B3AC87" w14:textId="77777777" w:rsidTr="0008172F">
        <w:trPr>
          <w:trHeight w:val="20"/>
        </w:trPr>
        <w:tc>
          <w:tcPr>
            <w:tcW w:w="2082" w:type="dxa"/>
            <w:vAlign w:val="center"/>
          </w:tcPr>
          <w:p w14:paraId="1AE8BB34" w14:textId="77777777" w:rsidR="00D916B4" w:rsidRPr="00C53518" w:rsidRDefault="00D916B4" w:rsidP="004B625F">
            <w:pPr>
              <w:pStyle w:val="BodyTextIndent2"/>
              <w:spacing w:before="0" w:after="0"/>
              <w:ind w:firstLine="0"/>
              <w:jc w:val="both"/>
              <w:rPr>
                <w:b/>
                <w:color w:val="FF0000"/>
              </w:rPr>
            </w:pPr>
            <w:r w:rsidRPr="00C53518">
              <w:rPr>
                <w:b/>
                <w:color w:val="FF0000"/>
              </w:rPr>
              <w:t>&lt; 3000</w:t>
            </w:r>
          </w:p>
        </w:tc>
        <w:tc>
          <w:tcPr>
            <w:tcW w:w="2312" w:type="dxa"/>
            <w:vAlign w:val="center"/>
          </w:tcPr>
          <w:p w14:paraId="6D628172" w14:textId="12595A78" w:rsidR="00D916B4" w:rsidRPr="00EF065F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EF065F">
              <w:rPr>
                <w:i/>
                <w:noProof/>
                <w:color w:val="5B9BD5" w:themeColor="accent1"/>
                <w:lang w:eastAsia="is-IS"/>
              </w:rPr>
              <w:t>A</w:t>
            </w:r>
            <w:r w:rsidRPr="00E27057">
              <w:rPr>
                <w:i/>
                <w:noProof/>
                <w:color w:val="5B9BD5" w:themeColor="accent1"/>
                <w:vertAlign w:val="subscript"/>
                <w:lang w:eastAsia="is-IS"/>
              </w:rPr>
              <w:t>N</w:t>
            </w:r>
            <w:r w:rsidRPr="00EF065F">
              <w:rPr>
                <w:i/>
                <w:noProof/>
                <w:color w:val="5B9BD5" w:themeColor="accent1"/>
                <w:lang w:eastAsia="is-IS"/>
              </w:rPr>
              <w:t>19</w:t>
            </w:r>
          </w:p>
        </w:tc>
        <w:tc>
          <w:tcPr>
            <w:tcW w:w="2268" w:type="dxa"/>
            <w:vAlign w:val="center"/>
          </w:tcPr>
          <w:p w14:paraId="770CDE28" w14:textId="08F058E8" w:rsidR="00D916B4" w:rsidRPr="00EF065F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EF065F">
              <w:rPr>
                <w:i/>
                <w:noProof/>
                <w:color w:val="5B9BD5" w:themeColor="accent1"/>
                <w:lang w:eastAsia="is-IS"/>
              </w:rPr>
              <w:t>A</w:t>
            </w:r>
            <w:r w:rsidRPr="00E27057">
              <w:rPr>
                <w:i/>
                <w:noProof/>
                <w:color w:val="5B9BD5" w:themeColor="accent1"/>
                <w:vertAlign w:val="subscript"/>
                <w:lang w:eastAsia="is-IS"/>
              </w:rPr>
              <w:t>N</w:t>
            </w:r>
            <w:r w:rsidRPr="00EF065F">
              <w:rPr>
                <w:i/>
                <w:noProof/>
                <w:color w:val="5B9BD5" w:themeColor="accent1"/>
                <w:lang w:eastAsia="is-IS"/>
              </w:rPr>
              <w:t>14</w:t>
            </w:r>
          </w:p>
        </w:tc>
      </w:tr>
      <w:tr w:rsidR="00D916B4" w:rsidRPr="00C53518" w14:paraId="77693ED5" w14:textId="77777777" w:rsidTr="0008172F">
        <w:trPr>
          <w:trHeight w:val="20"/>
        </w:trPr>
        <w:tc>
          <w:tcPr>
            <w:tcW w:w="2082" w:type="dxa"/>
            <w:vAlign w:val="center"/>
          </w:tcPr>
          <w:p w14:paraId="5EEE8498" w14:textId="77777777" w:rsidR="00D916B4" w:rsidRPr="00C53518" w:rsidRDefault="00D916B4" w:rsidP="004B625F">
            <w:pPr>
              <w:pStyle w:val="BodyTextIndent2"/>
              <w:spacing w:before="0" w:after="0"/>
              <w:ind w:firstLine="0"/>
              <w:jc w:val="both"/>
              <w:rPr>
                <w:b/>
                <w:color w:val="FF0000"/>
              </w:rPr>
            </w:pPr>
            <w:r w:rsidRPr="00C53518">
              <w:rPr>
                <w:b/>
                <w:color w:val="FF0000"/>
              </w:rPr>
              <w:t>3000-8000</w:t>
            </w:r>
          </w:p>
        </w:tc>
        <w:tc>
          <w:tcPr>
            <w:tcW w:w="2312" w:type="dxa"/>
            <w:vAlign w:val="center"/>
          </w:tcPr>
          <w:p w14:paraId="7F6194FB" w14:textId="078F6F50" w:rsidR="00D916B4" w:rsidRPr="00EF065F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EF065F">
              <w:rPr>
                <w:i/>
                <w:noProof/>
                <w:color w:val="5B9BD5" w:themeColor="accent1"/>
                <w:lang w:eastAsia="is-IS"/>
              </w:rPr>
              <w:t>A</w:t>
            </w:r>
            <w:r w:rsidRPr="00E27057">
              <w:rPr>
                <w:i/>
                <w:noProof/>
                <w:color w:val="5B9BD5" w:themeColor="accent1"/>
                <w:vertAlign w:val="subscript"/>
                <w:lang w:eastAsia="is-IS"/>
              </w:rPr>
              <w:t>N</w:t>
            </w:r>
            <w:r w:rsidRPr="00EF065F">
              <w:rPr>
                <w:i/>
                <w:noProof/>
                <w:color w:val="5B9BD5" w:themeColor="accent1"/>
                <w:lang w:eastAsia="is-IS"/>
              </w:rPr>
              <w:t>14</w:t>
            </w:r>
          </w:p>
        </w:tc>
        <w:tc>
          <w:tcPr>
            <w:tcW w:w="2268" w:type="dxa"/>
            <w:vAlign w:val="center"/>
          </w:tcPr>
          <w:p w14:paraId="5D9D5240" w14:textId="24ADF7ED" w:rsidR="00D916B4" w:rsidRPr="00EF065F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EF065F">
              <w:rPr>
                <w:i/>
                <w:noProof/>
                <w:color w:val="5B9BD5" w:themeColor="accent1"/>
                <w:lang w:eastAsia="is-IS"/>
              </w:rPr>
              <w:t>A</w:t>
            </w:r>
            <w:r w:rsidRPr="00E27057">
              <w:rPr>
                <w:i/>
                <w:noProof/>
                <w:color w:val="5B9BD5" w:themeColor="accent1"/>
                <w:vertAlign w:val="subscript"/>
                <w:lang w:eastAsia="is-IS"/>
              </w:rPr>
              <w:t>N</w:t>
            </w:r>
            <w:r w:rsidRPr="00EF065F">
              <w:rPr>
                <w:i/>
                <w:noProof/>
                <w:color w:val="5B9BD5" w:themeColor="accent1"/>
                <w:lang w:eastAsia="is-IS"/>
              </w:rPr>
              <w:t>10</w:t>
            </w:r>
          </w:p>
        </w:tc>
      </w:tr>
      <w:tr w:rsidR="00D916B4" w:rsidRPr="00C53518" w14:paraId="55CDDDED" w14:textId="77777777" w:rsidTr="0008172F">
        <w:trPr>
          <w:trHeight w:val="20"/>
        </w:trPr>
        <w:tc>
          <w:tcPr>
            <w:tcW w:w="2082" w:type="dxa"/>
            <w:vAlign w:val="center"/>
          </w:tcPr>
          <w:p w14:paraId="1B9C6C90" w14:textId="77777777" w:rsidR="00D916B4" w:rsidRPr="00C53518" w:rsidRDefault="00D916B4" w:rsidP="004B625F">
            <w:pPr>
              <w:pStyle w:val="BodyTextIndent2"/>
              <w:spacing w:before="0" w:after="0"/>
              <w:ind w:firstLine="0"/>
              <w:jc w:val="both"/>
              <w:rPr>
                <w:b/>
                <w:color w:val="FF0000"/>
              </w:rPr>
            </w:pPr>
            <w:r w:rsidRPr="00C53518">
              <w:rPr>
                <w:b/>
                <w:color w:val="FF0000"/>
              </w:rPr>
              <w:t>8000-15000</w:t>
            </w:r>
          </w:p>
        </w:tc>
        <w:tc>
          <w:tcPr>
            <w:tcW w:w="2312" w:type="dxa"/>
            <w:vAlign w:val="center"/>
          </w:tcPr>
          <w:p w14:paraId="5AFD9B77" w14:textId="410D0ADA" w:rsidR="00D916B4" w:rsidRPr="00EF065F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EF065F">
              <w:rPr>
                <w:i/>
                <w:noProof/>
                <w:color w:val="5B9BD5" w:themeColor="accent1"/>
                <w:lang w:eastAsia="is-IS"/>
              </w:rPr>
              <w:t>A</w:t>
            </w:r>
            <w:r w:rsidRPr="0008172F">
              <w:rPr>
                <w:i/>
                <w:noProof/>
                <w:color w:val="5B9BD5" w:themeColor="accent1"/>
                <w:vertAlign w:val="subscript"/>
                <w:lang w:eastAsia="is-IS"/>
              </w:rPr>
              <w:t>N</w:t>
            </w:r>
            <w:r w:rsidRPr="00EF065F">
              <w:rPr>
                <w:i/>
                <w:noProof/>
                <w:color w:val="5B9BD5" w:themeColor="accent1"/>
                <w:lang w:eastAsia="is-IS"/>
              </w:rPr>
              <w:t>10</w:t>
            </w:r>
          </w:p>
        </w:tc>
        <w:tc>
          <w:tcPr>
            <w:tcW w:w="2268" w:type="dxa"/>
            <w:vAlign w:val="center"/>
          </w:tcPr>
          <w:p w14:paraId="4E420530" w14:textId="2C66192D" w:rsidR="00D916B4" w:rsidRPr="00EF065F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EF065F">
              <w:rPr>
                <w:i/>
                <w:noProof/>
                <w:color w:val="5B9BD5" w:themeColor="accent1"/>
                <w:lang w:eastAsia="is-IS"/>
              </w:rPr>
              <w:t>A</w:t>
            </w:r>
            <w:r w:rsidRPr="00E27057">
              <w:rPr>
                <w:i/>
                <w:noProof/>
                <w:color w:val="5B9BD5" w:themeColor="accent1"/>
                <w:vertAlign w:val="subscript"/>
                <w:lang w:eastAsia="is-IS"/>
              </w:rPr>
              <w:t>N</w:t>
            </w:r>
            <w:r w:rsidRPr="00EF065F">
              <w:rPr>
                <w:i/>
                <w:noProof/>
                <w:color w:val="5B9BD5" w:themeColor="accent1"/>
                <w:lang w:eastAsia="is-IS"/>
              </w:rPr>
              <w:t>7</w:t>
            </w:r>
          </w:p>
        </w:tc>
      </w:tr>
      <w:tr w:rsidR="00D916B4" w:rsidRPr="00C53518" w14:paraId="673837C7" w14:textId="77777777" w:rsidTr="0008172F">
        <w:trPr>
          <w:trHeight w:val="20"/>
        </w:trPr>
        <w:tc>
          <w:tcPr>
            <w:tcW w:w="2082" w:type="dxa"/>
            <w:vAlign w:val="center"/>
          </w:tcPr>
          <w:p w14:paraId="55C79E9E" w14:textId="77777777" w:rsidR="00D916B4" w:rsidRPr="00C53518" w:rsidRDefault="00D916B4" w:rsidP="004B625F">
            <w:pPr>
              <w:pStyle w:val="BodyTextIndent2"/>
              <w:spacing w:before="0" w:after="0"/>
              <w:ind w:firstLine="0"/>
              <w:jc w:val="both"/>
              <w:rPr>
                <w:b/>
                <w:color w:val="FF0000"/>
              </w:rPr>
            </w:pPr>
            <w:r w:rsidRPr="00C53518">
              <w:rPr>
                <w:b/>
                <w:color w:val="FF0000"/>
              </w:rPr>
              <w:t>&gt; 15000</w:t>
            </w:r>
          </w:p>
        </w:tc>
        <w:tc>
          <w:tcPr>
            <w:tcW w:w="2312" w:type="dxa"/>
            <w:vAlign w:val="center"/>
          </w:tcPr>
          <w:p w14:paraId="661D0536" w14:textId="63E08DDD" w:rsidR="00D916B4" w:rsidRPr="00EF065F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EF065F">
              <w:rPr>
                <w:i/>
                <w:noProof/>
                <w:color w:val="5B9BD5" w:themeColor="accent1"/>
                <w:lang w:eastAsia="is-IS"/>
              </w:rPr>
              <w:t>A</w:t>
            </w:r>
            <w:r w:rsidRPr="00E27057">
              <w:rPr>
                <w:i/>
                <w:noProof/>
                <w:color w:val="5B9BD5" w:themeColor="accent1"/>
                <w:vertAlign w:val="subscript"/>
                <w:lang w:eastAsia="is-IS"/>
              </w:rPr>
              <w:t>N</w:t>
            </w:r>
            <w:r w:rsidRPr="00EF065F">
              <w:rPr>
                <w:i/>
                <w:noProof/>
                <w:color w:val="5B9BD5" w:themeColor="accent1"/>
                <w:lang w:eastAsia="is-IS"/>
              </w:rPr>
              <w:t>7</w:t>
            </w:r>
          </w:p>
        </w:tc>
        <w:tc>
          <w:tcPr>
            <w:tcW w:w="2268" w:type="dxa"/>
            <w:vAlign w:val="center"/>
          </w:tcPr>
          <w:p w14:paraId="025DE574" w14:textId="38AF522B" w:rsidR="00D916B4" w:rsidRPr="00EF065F" w:rsidRDefault="00D916B4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EF065F">
              <w:rPr>
                <w:i/>
                <w:noProof/>
                <w:color w:val="5B9BD5" w:themeColor="accent1"/>
                <w:lang w:eastAsia="is-IS"/>
              </w:rPr>
              <w:t>A</w:t>
            </w:r>
            <w:r w:rsidRPr="00E27057">
              <w:rPr>
                <w:i/>
                <w:noProof/>
                <w:color w:val="5B9BD5" w:themeColor="accent1"/>
                <w:vertAlign w:val="subscript"/>
                <w:lang w:eastAsia="is-IS"/>
              </w:rPr>
              <w:t>N</w:t>
            </w:r>
            <w:r w:rsidRPr="00EF065F">
              <w:rPr>
                <w:i/>
                <w:noProof/>
                <w:color w:val="5B9BD5" w:themeColor="accent1"/>
                <w:lang w:eastAsia="is-IS"/>
              </w:rPr>
              <w:t>7</w:t>
            </w:r>
          </w:p>
        </w:tc>
      </w:tr>
    </w:tbl>
    <w:p w14:paraId="72C0C6AD" w14:textId="77777777" w:rsidR="00D916B4" w:rsidRPr="00C53518" w:rsidRDefault="00D916B4" w:rsidP="00D916B4">
      <w:pPr>
        <w:ind w:left="851"/>
        <w:rPr>
          <w:color w:val="FF0000"/>
        </w:rPr>
      </w:pPr>
    </w:p>
    <w:p w14:paraId="6892D594" w14:textId="77777777" w:rsidR="003D486E" w:rsidRPr="00C522D4" w:rsidRDefault="003D486E" w:rsidP="00C522D4">
      <w:pPr>
        <w:pStyle w:val="abcflokkar"/>
        <w:ind w:right="-6"/>
        <w:rPr>
          <w:b/>
          <w:color w:val="FF0000"/>
          <w:sz w:val="24"/>
          <w:szCs w:val="24"/>
          <w:u w:val="single"/>
        </w:rPr>
      </w:pPr>
      <w:r w:rsidRPr="00C522D4">
        <w:rPr>
          <w:b/>
          <w:color w:val="FF0000"/>
          <w:sz w:val="24"/>
          <w:szCs w:val="24"/>
          <w:u w:val="single"/>
        </w:rPr>
        <w:t>Slípiþol steinefna (e. Polished Stone value)</w:t>
      </w:r>
    </w:p>
    <w:p w14:paraId="64187CFC" w14:textId="66056F37" w:rsidR="00C53518" w:rsidRPr="00C53518" w:rsidRDefault="00D72C77" w:rsidP="00A12A16">
      <w:pPr>
        <w:ind w:firstLine="851"/>
        <w:jc w:val="both"/>
        <w:rPr>
          <w:color w:val="FF0000"/>
          <w:lang w:eastAsia="is-IS"/>
        </w:rPr>
      </w:pPr>
      <w:r>
        <w:rPr>
          <w:color w:val="FF0000"/>
          <w:lang w:eastAsia="is-IS"/>
        </w:rPr>
        <w:t>Leiðbeinandi slípigildi steinefna,</w:t>
      </w:r>
      <w:r w:rsidR="004A1FDF">
        <w:rPr>
          <w:color w:val="FF0000"/>
          <w:lang w:eastAsia="is-IS"/>
        </w:rPr>
        <w:t xml:space="preserve"> </w:t>
      </w:r>
      <w:r>
        <w:rPr>
          <w:color w:val="FF0000"/>
          <w:lang w:eastAsia="is-IS"/>
        </w:rPr>
        <w:t xml:space="preserve">sbr. </w:t>
      </w:r>
      <w:r w:rsidR="004A1FDF">
        <w:rPr>
          <w:color w:val="FF0000"/>
          <w:lang w:eastAsia="is-IS"/>
        </w:rPr>
        <w:t>töflu 64-13</w:t>
      </w:r>
      <w:r w:rsidR="00190342">
        <w:rPr>
          <w:color w:val="FF0000"/>
          <w:lang w:eastAsia="is-IS"/>
        </w:rPr>
        <w:t xml:space="preserve"> </w:t>
      </w:r>
      <w:r w:rsidR="004A1FDF">
        <w:rPr>
          <w:color w:val="FF0000"/>
          <w:lang w:eastAsia="is-IS"/>
        </w:rPr>
        <w:t>b)</w:t>
      </w:r>
      <w:r w:rsidR="00C522D4">
        <w:rPr>
          <w:color w:val="FF0000"/>
          <w:lang w:eastAsia="is-IS"/>
        </w:rPr>
        <w:t xml:space="preserve"> í Efnisgæðariti Vg.</w:t>
      </w:r>
    </w:p>
    <w:tbl>
      <w:tblPr>
        <w:tblW w:w="496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3261"/>
      </w:tblGrid>
      <w:tr w:rsidR="00ED5148" w:rsidRPr="00C53518" w14:paraId="593695C7" w14:textId="77777777" w:rsidTr="00422AB7">
        <w:trPr>
          <w:trHeight w:val="20"/>
        </w:trPr>
        <w:tc>
          <w:tcPr>
            <w:tcW w:w="1701" w:type="dxa"/>
            <w:vAlign w:val="center"/>
          </w:tcPr>
          <w:p w14:paraId="1A7FB0CE" w14:textId="77777777" w:rsidR="00ED5148" w:rsidRPr="00426800" w:rsidRDefault="00ED5148" w:rsidP="00861FFC">
            <w:pPr>
              <w:pStyle w:val="BodyTextIndent2"/>
              <w:spacing w:after="0"/>
              <w:ind w:firstLine="0"/>
              <w:rPr>
                <w:b/>
                <w:bCs/>
                <w:color w:val="FF0000"/>
              </w:rPr>
            </w:pPr>
            <w:r w:rsidRPr="00426800">
              <w:rPr>
                <w:b/>
                <w:bCs/>
                <w:color w:val="FF0000"/>
              </w:rPr>
              <w:lastRenderedPageBreak/>
              <w:t>Umferð (ÁDU)</w:t>
            </w:r>
          </w:p>
        </w:tc>
        <w:tc>
          <w:tcPr>
            <w:tcW w:w="3261" w:type="dxa"/>
            <w:vAlign w:val="center"/>
          </w:tcPr>
          <w:p w14:paraId="2FAE9FD6" w14:textId="77777777" w:rsidR="00ED5148" w:rsidRPr="00C53518" w:rsidRDefault="00ED5148" w:rsidP="00861FFC">
            <w:pPr>
              <w:pStyle w:val="BodyTextIndent2"/>
              <w:spacing w:after="0"/>
              <w:ind w:firstLine="0"/>
              <w:rPr>
                <w:b/>
                <w:bCs/>
                <w:color w:val="FF0000"/>
              </w:rPr>
            </w:pPr>
            <w:r w:rsidRPr="00C53518">
              <w:rPr>
                <w:b/>
                <w:bCs/>
                <w:color w:val="FF0000"/>
              </w:rPr>
              <w:t>Flokkun skv. ÍST EN 13043</w:t>
            </w:r>
          </w:p>
        </w:tc>
      </w:tr>
      <w:tr w:rsidR="00ED5148" w:rsidRPr="00C53518" w14:paraId="69C65964" w14:textId="77777777" w:rsidTr="00422AB7">
        <w:trPr>
          <w:trHeight w:val="20"/>
        </w:trPr>
        <w:tc>
          <w:tcPr>
            <w:tcW w:w="1701" w:type="dxa"/>
            <w:vAlign w:val="center"/>
          </w:tcPr>
          <w:p w14:paraId="1E1CE69C" w14:textId="77777777" w:rsidR="00ED5148" w:rsidRPr="00426800" w:rsidRDefault="00ED5148" w:rsidP="00C53518">
            <w:pPr>
              <w:pStyle w:val="BodyTextIndent2"/>
              <w:spacing w:after="0"/>
              <w:ind w:left="-1673" w:firstLine="0"/>
              <w:jc w:val="both"/>
              <w:rPr>
                <w:b/>
                <w:color w:val="FF0000"/>
              </w:rPr>
            </w:pPr>
          </w:p>
        </w:tc>
        <w:tc>
          <w:tcPr>
            <w:tcW w:w="3261" w:type="dxa"/>
            <w:vAlign w:val="center"/>
          </w:tcPr>
          <w:p w14:paraId="55C7B70D" w14:textId="77777777" w:rsidR="00ED5148" w:rsidRPr="004974B3" w:rsidRDefault="00ED5148" w:rsidP="004974B3">
            <w:pPr>
              <w:pStyle w:val="BodyTextIndent2"/>
              <w:spacing w:after="0"/>
              <w:ind w:firstLine="0"/>
              <w:jc w:val="center"/>
              <w:rPr>
                <w:b/>
                <w:color w:val="FF0000"/>
              </w:rPr>
            </w:pPr>
            <w:r w:rsidRPr="004974B3">
              <w:rPr>
                <w:b/>
                <w:color w:val="FF0000"/>
              </w:rPr>
              <w:t>Slípigildi</w:t>
            </w:r>
          </w:p>
        </w:tc>
      </w:tr>
      <w:tr w:rsidR="00ED5148" w:rsidRPr="00C53518" w14:paraId="1B97B1C0" w14:textId="77777777" w:rsidTr="00422AB7">
        <w:trPr>
          <w:trHeight w:val="20"/>
        </w:trPr>
        <w:tc>
          <w:tcPr>
            <w:tcW w:w="1701" w:type="dxa"/>
            <w:vAlign w:val="center"/>
          </w:tcPr>
          <w:p w14:paraId="79605234" w14:textId="77777777" w:rsidR="00ED5148" w:rsidRPr="00426800" w:rsidRDefault="00ED5148" w:rsidP="004B625F">
            <w:pPr>
              <w:pStyle w:val="BodyTextIndent2"/>
              <w:spacing w:before="0" w:after="0"/>
              <w:ind w:firstLine="0"/>
              <w:jc w:val="both"/>
              <w:rPr>
                <w:b/>
                <w:color w:val="FF0000"/>
              </w:rPr>
            </w:pPr>
            <w:r w:rsidRPr="00426800">
              <w:rPr>
                <w:b/>
                <w:color w:val="FF0000"/>
              </w:rPr>
              <w:t>&lt; 3000</w:t>
            </w:r>
          </w:p>
        </w:tc>
        <w:tc>
          <w:tcPr>
            <w:tcW w:w="3261" w:type="dxa"/>
            <w:vAlign w:val="center"/>
          </w:tcPr>
          <w:p w14:paraId="7F3E7EE9" w14:textId="77777777" w:rsidR="00ED5148" w:rsidRPr="00791768" w:rsidRDefault="00ED5148" w:rsidP="004B625F">
            <w:pPr>
              <w:pStyle w:val="BodyTextIndent2"/>
              <w:spacing w:before="0" w:after="0"/>
              <w:ind w:firstLine="0"/>
              <w:jc w:val="center"/>
              <w:rPr>
                <w:color w:val="5B9BD5" w:themeColor="accent1"/>
              </w:rPr>
            </w:pPr>
            <w:r w:rsidRPr="00791768">
              <w:rPr>
                <w:color w:val="5B9BD5" w:themeColor="accent1"/>
              </w:rPr>
              <w:t>Ekki krafa</w:t>
            </w:r>
          </w:p>
        </w:tc>
      </w:tr>
      <w:tr w:rsidR="00ED5148" w:rsidRPr="00C53518" w14:paraId="67026429" w14:textId="77777777" w:rsidTr="00422AB7">
        <w:trPr>
          <w:trHeight w:val="20"/>
        </w:trPr>
        <w:tc>
          <w:tcPr>
            <w:tcW w:w="1701" w:type="dxa"/>
            <w:vAlign w:val="center"/>
          </w:tcPr>
          <w:p w14:paraId="258AC507" w14:textId="77777777" w:rsidR="00ED5148" w:rsidRPr="00426800" w:rsidRDefault="00ED5148" w:rsidP="004B625F">
            <w:pPr>
              <w:pStyle w:val="BodyTextIndent2"/>
              <w:spacing w:before="0" w:after="0"/>
              <w:ind w:firstLine="0"/>
              <w:jc w:val="both"/>
              <w:rPr>
                <w:b/>
                <w:color w:val="FF0000"/>
              </w:rPr>
            </w:pPr>
            <w:r w:rsidRPr="00426800">
              <w:rPr>
                <w:b/>
                <w:color w:val="FF0000"/>
              </w:rPr>
              <w:t>3000-8000</w:t>
            </w:r>
          </w:p>
        </w:tc>
        <w:tc>
          <w:tcPr>
            <w:tcW w:w="3261" w:type="dxa"/>
            <w:vAlign w:val="center"/>
          </w:tcPr>
          <w:p w14:paraId="57B572CF" w14:textId="77777777" w:rsidR="00ED5148" w:rsidRPr="00791768" w:rsidRDefault="00ED5148" w:rsidP="004B625F">
            <w:pPr>
              <w:pStyle w:val="BodyTextIndent2"/>
              <w:spacing w:before="0" w:after="0"/>
              <w:ind w:firstLine="0"/>
              <w:jc w:val="center"/>
              <w:rPr>
                <w:color w:val="5B9BD5" w:themeColor="accent1"/>
              </w:rPr>
            </w:pPr>
            <w:r w:rsidRPr="00791768">
              <w:rPr>
                <w:color w:val="5B9BD5" w:themeColor="accent1"/>
              </w:rPr>
              <w:t>Ekki krafa</w:t>
            </w:r>
          </w:p>
        </w:tc>
      </w:tr>
      <w:tr w:rsidR="00ED5148" w:rsidRPr="00C53518" w14:paraId="776FE232" w14:textId="77777777" w:rsidTr="00422AB7">
        <w:trPr>
          <w:trHeight w:val="20"/>
        </w:trPr>
        <w:tc>
          <w:tcPr>
            <w:tcW w:w="1701" w:type="dxa"/>
            <w:vAlign w:val="center"/>
          </w:tcPr>
          <w:p w14:paraId="61C9677D" w14:textId="77777777" w:rsidR="00ED5148" w:rsidRPr="00426800" w:rsidRDefault="00ED5148" w:rsidP="004B625F">
            <w:pPr>
              <w:pStyle w:val="BodyTextIndent2"/>
              <w:spacing w:before="0" w:after="0"/>
              <w:ind w:firstLine="0"/>
              <w:jc w:val="both"/>
              <w:rPr>
                <w:b/>
                <w:color w:val="FF0000"/>
              </w:rPr>
            </w:pPr>
            <w:r w:rsidRPr="00426800">
              <w:rPr>
                <w:b/>
                <w:color w:val="FF0000"/>
              </w:rPr>
              <w:t>8000-15000</w:t>
            </w:r>
          </w:p>
        </w:tc>
        <w:tc>
          <w:tcPr>
            <w:tcW w:w="3261" w:type="dxa"/>
            <w:vAlign w:val="center"/>
          </w:tcPr>
          <w:p w14:paraId="06940426" w14:textId="5720F57D" w:rsidR="00ED5148" w:rsidRPr="00EF065F" w:rsidRDefault="00ED5148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EF065F">
              <w:rPr>
                <w:i/>
                <w:noProof/>
                <w:color w:val="5B9BD5" w:themeColor="accent1"/>
                <w:lang w:eastAsia="is-IS"/>
              </w:rPr>
              <w:t xml:space="preserve">PSV </w:t>
            </w:r>
            <w:r w:rsidR="00D8026C">
              <w:rPr>
                <w:i/>
                <w:noProof/>
                <w:color w:val="5B9BD5" w:themeColor="accent1"/>
                <w:lang w:eastAsia="is-IS"/>
              </w:rPr>
              <w:t xml:space="preserve">≥ </w:t>
            </w:r>
            <w:r w:rsidRPr="00EF065F">
              <w:rPr>
                <w:i/>
                <w:noProof/>
                <w:color w:val="5B9BD5" w:themeColor="accent1"/>
                <w:lang w:eastAsia="is-IS"/>
              </w:rPr>
              <w:t>50</w:t>
            </w:r>
          </w:p>
        </w:tc>
      </w:tr>
      <w:tr w:rsidR="00ED5148" w:rsidRPr="00C53518" w14:paraId="0BF0E203" w14:textId="77777777" w:rsidTr="00422AB7">
        <w:trPr>
          <w:trHeight w:val="20"/>
        </w:trPr>
        <w:tc>
          <w:tcPr>
            <w:tcW w:w="1701" w:type="dxa"/>
            <w:vAlign w:val="center"/>
          </w:tcPr>
          <w:p w14:paraId="1A458171" w14:textId="77777777" w:rsidR="00ED5148" w:rsidRPr="00426800" w:rsidRDefault="00ED5148" w:rsidP="004B625F">
            <w:pPr>
              <w:pStyle w:val="BodyTextIndent2"/>
              <w:spacing w:before="0" w:after="0"/>
              <w:ind w:firstLine="0"/>
              <w:jc w:val="both"/>
              <w:rPr>
                <w:b/>
                <w:color w:val="FF0000"/>
              </w:rPr>
            </w:pPr>
            <w:r w:rsidRPr="00426800">
              <w:rPr>
                <w:b/>
                <w:color w:val="FF0000"/>
              </w:rPr>
              <w:t>&gt; 15000</w:t>
            </w:r>
          </w:p>
        </w:tc>
        <w:tc>
          <w:tcPr>
            <w:tcW w:w="3261" w:type="dxa"/>
            <w:vAlign w:val="center"/>
          </w:tcPr>
          <w:p w14:paraId="77838777" w14:textId="31B92108" w:rsidR="00ED5148" w:rsidRPr="00EF065F" w:rsidRDefault="00ED5148" w:rsidP="004B625F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EF065F">
              <w:rPr>
                <w:i/>
                <w:noProof/>
                <w:color w:val="5B9BD5" w:themeColor="accent1"/>
                <w:lang w:eastAsia="is-IS"/>
              </w:rPr>
              <w:t xml:space="preserve">PSV </w:t>
            </w:r>
            <w:r w:rsidR="00D8026C">
              <w:rPr>
                <w:i/>
                <w:noProof/>
                <w:color w:val="5B9BD5" w:themeColor="accent1"/>
                <w:lang w:eastAsia="is-IS"/>
              </w:rPr>
              <w:t xml:space="preserve">≥ </w:t>
            </w:r>
            <w:r w:rsidRPr="00EF065F">
              <w:rPr>
                <w:i/>
                <w:noProof/>
                <w:color w:val="5B9BD5" w:themeColor="accent1"/>
                <w:lang w:eastAsia="is-IS"/>
              </w:rPr>
              <w:t>56</w:t>
            </w:r>
          </w:p>
        </w:tc>
      </w:tr>
    </w:tbl>
    <w:p w14:paraId="331B3148" w14:textId="77777777" w:rsidR="003D486E" w:rsidRPr="00C53518" w:rsidRDefault="003D486E" w:rsidP="00A12A16">
      <w:pPr>
        <w:ind w:firstLine="851"/>
        <w:jc w:val="both"/>
        <w:rPr>
          <w:color w:val="FF0000"/>
          <w:lang w:eastAsia="is-IS"/>
        </w:rPr>
      </w:pPr>
    </w:p>
    <w:p w14:paraId="353E66BB" w14:textId="0574C714" w:rsidR="00C522D4" w:rsidRPr="00C522D4" w:rsidRDefault="00C522D4" w:rsidP="00C522D4">
      <w:pPr>
        <w:pStyle w:val="abcflokkar"/>
        <w:ind w:right="-6"/>
        <w:rPr>
          <w:b/>
          <w:color w:val="FF0000"/>
          <w:sz w:val="24"/>
          <w:szCs w:val="24"/>
          <w:u w:val="single"/>
        </w:rPr>
      </w:pPr>
      <w:r w:rsidRPr="00C522D4">
        <w:rPr>
          <w:b/>
          <w:color w:val="FF0000"/>
          <w:sz w:val="24"/>
          <w:szCs w:val="24"/>
          <w:u w:val="single"/>
        </w:rPr>
        <w:t>Endurskin steinefna</w:t>
      </w:r>
    </w:p>
    <w:p w14:paraId="35F7EA07" w14:textId="38F01144" w:rsidR="00C522D4" w:rsidRDefault="00C522D4" w:rsidP="00C522D4">
      <w:pPr>
        <w:tabs>
          <w:tab w:val="left" w:pos="851"/>
        </w:tabs>
        <w:ind w:left="851"/>
        <w:rPr>
          <w:noProof/>
          <w:lang w:eastAsia="is-IS"/>
        </w:rPr>
      </w:pPr>
      <w:r w:rsidRPr="00C522D4">
        <w:rPr>
          <w:color w:val="FF0000"/>
        </w:rPr>
        <w:t>Samkvæmt norskum leiðbeiningum (intern rapport 827 frá Veglaboratoriet) gildir eftirfarandi flokkun um ljóstæknilega eiginleika steinefna</w:t>
      </w:r>
      <w:r>
        <w:rPr>
          <w:color w:val="FF0000"/>
        </w:rPr>
        <w:t>. Hægt er að velja endurskinsflokk</w:t>
      </w:r>
      <w:r w:rsidR="0010740A">
        <w:rPr>
          <w:color w:val="FF0000"/>
        </w:rPr>
        <w:t>,</w:t>
      </w:r>
      <w:r>
        <w:rPr>
          <w:color w:val="FF0000"/>
        </w:rPr>
        <w:t xml:space="preserve"> skv. </w:t>
      </w:r>
      <w:r w:rsidRPr="00EF2B7B">
        <w:rPr>
          <w:color w:val="FF0000"/>
        </w:rPr>
        <w:t xml:space="preserve">töflunni, </w:t>
      </w:r>
      <w:r w:rsidRPr="00EF2B7B">
        <w:rPr>
          <w:noProof/>
          <w:color w:val="FF0000"/>
          <w:lang w:eastAsia="is-IS"/>
        </w:rPr>
        <w:t>sjá einnig leiðbeiningar við töflu 64-13</w:t>
      </w:r>
      <w:r w:rsidR="00190342">
        <w:rPr>
          <w:noProof/>
          <w:color w:val="FF0000"/>
          <w:lang w:eastAsia="is-IS"/>
        </w:rPr>
        <w:t xml:space="preserve"> </w:t>
      </w:r>
      <w:r w:rsidRPr="00EF2B7B">
        <w:rPr>
          <w:noProof/>
          <w:color w:val="FF0000"/>
          <w:lang w:eastAsia="is-IS"/>
        </w:rPr>
        <w:t>c) í Efnisgæðariti Vg</w:t>
      </w:r>
      <w:r w:rsidRPr="00E27057">
        <w:rPr>
          <w:noProof/>
          <w:color w:val="FF0000"/>
          <w:lang w:eastAsia="is-IS"/>
        </w:rPr>
        <w:t>.</w:t>
      </w:r>
    </w:p>
    <w:tbl>
      <w:tblPr>
        <w:tblW w:w="5528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2693"/>
      </w:tblGrid>
      <w:tr w:rsidR="00EF065F" w:rsidRPr="00C53518" w14:paraId="3311E655" w14:textId="77777777" w:rsidTr="00CA21CB">
        <w:trPr>
          <w:trHeight w:val="20"/>
        </w:trPr>
        <w:tc>
          <w:tcPr>
            <w:tcW w:w="2835" w:type="dxa"/>
            <w:vAlign w:val="center"/>
          </w:tcPr>
          <w:p w14:paraId="02D9DD12" w14:textId="77777777" w:rsidR="00EF065F" w:rsidRPr="00426800" w:rsidRDefault="00EF065F" w:rsidP="00861FFC">
            <w:pPr>
              <w:pStyle w:val="BodyTextIndent2"/>
              <w:spacing w:after="0"/>
              <w:ind w:firstLine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Mælt endurskin - gildi</w:t>
            </w:r>
          </w:p>
        </w:tc>
        <w:tc>
          <w:tcPr>
            <w:tcW w:w="2693" w:type="dxa"/>
            <w:vAlign w:val="center"/>
          </w:tcPr>
          <w:p w14:paraId="7B02BCCC" w14:textId="77777777" w:rsidR="00EF065F" w:rsidRPr="00C53518" w:rsidRDefault="00EF065F" w:rsidP="00861FFC">
            <w:pPr>
              <w:pStyle w:val="BodyTextIndent2"/>
              <w:spacing w:after="0"/>
              <w:ind w:firstLine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Endurskinsflokkur</w:t>
            </w:r>
          </w:p>
        </w:tc>
      </w:tr>
      <w:tr w:rsidR="00EF065F" w:rsidRPr="00C53518" w14:paraId="54C1FF2F" w14:textId="77777777" w:rsidTr="00E7561A">
        <w:trPr>
          <w:trHeight w:val="20"/>
        </w:trPr>
        <w:tc>
          <w:tcPr>
            <w:tcW w:w="2835" w:type="dxa"/>
            <w:vAlign w:val="center"/>
          </w:tcPr>
          <w:p w14:paraId="50BE1DF9" w14:textId="6C06017C" w:rsidR="00EF065F" w:rsidRPr="00426800" w:rsidRDefault="00EF065F" w:rsidP="00E7561A">
            <w:pPr>
              <w:pStyle w:val="BodyTextIndent2"/>
              <w:spacing w:before="0" w:after="0"/>
              <w:ind w:firstLine="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 </w:t>
            </w:r>
            <w:r w:rsidRPr="00EF065F">
              <w:rPr>
                <w:b/>
                <w:color w:val="FF0000"/>
                <w:vertAlign w:val="subscript"/>
              </w:rPr>
              <w:t>blautt</w:t>
            </w:r>
            <w:r>
              <w:rPr>
                <w:b/>
                <w:color w:val="FF0000"/>
              </w:rPr>
              <w:t xml:space="preserve"> &lt;</w:t>
            </w:r>
            <w:r w:rsidR="00190342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10% (dekkst)</w:t>
            </w:r>
          </w:p>
        </w:tc>
        <w:tc>
          <w:tcPr>
            <w:tcW w:w="2693" w:type="dxa"/>
            <w:vAlign w:val="center"/>
          </w:tcPr>
          <w:p w14:paraId="2890C428" w14:textId="77777777" w:rsidR="00EF065F" w:rsidRPr="00EF065F" w:rsidRDefault="00EF065F" w:rsidP="00E7561A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EF065F">
              <w:rPr>
                <w:i/>
                <w:noProof/>
                <w:color w:val="5B9BD5" w:themeColor="accent1"/>
                <w:lang w:eastAsia="is-IS"/>
              </w:rPr>
              <w:t>5</w:t>
            </w:r>
          </w:p>
        </w:tc>
      </w:tr>
      <w:tr w:rsidR="00EF065F" w:rsidRPr="00C53518" w14:paraId="79778DC4" w14:textId="77777777" w:rsidTr="00E7561A">
        <w:trPr>
          <w:trHeight w:val="20"/>
        </w:trPr>
        <w:tc>
          <w:tcPr>
            <w:tcW w:w="2835" w:type="dxa"/>
            <w:vAlign w:val="center"/>
          </w:tcPr>
          <w:p w14:paraId="316780F2" w14:textId="3D73ED3B" w:rsidR="00EF065F" w:rsidRPr="00426800" w:rsidRDefault="00EF065F" w:rsidP="00E7561A">
            <w:pPr>
              <w:pStyle w:val="BodyTextIndent2"/>
              <w:spacing w:before="0" w:after="0"/>
              <w:ind w:firstLine="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 </w:t>
            </w:r>
            <w:r w:rsidRPr="00EF065F">
              <w:rPr>
                <w:b/>
                <w:color w:val="FF0000"/>
                <w:vertAlign w:val="subscript"/>
              </w:rPr>
              <w:t>blautt</w:t>
            </w:r>
            <w:r>
              <w:rPr>
                <w:b/>
                <w:color w:val="FF0000"/>
              </w:rPr>
              <w:t xml:space="preserve"> = 10-20%</w:t>
            </w:r>
          </w:p>
        </w:tc>
        <w:tc>
          <w:tcPr>
            <w:tcW w:w="2693" w:type="dxa"/>
            <w:vAlign w:val="center"/>
          </w:tcPr>
          <w:p w14:paraId="6ACA99B4" w14:textId="77777777" w:rsidR="00EF065F" w:rsidRPr="00EF065F" w:rsidRDefault="00EF065F" w:rsidP="00E7561A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EF065F">
              <w:rPr>
                <w:i/>
                <w:noProof/>
                <w:color w:val="5B9BD5" w:themeColor="accent1"/>
                <w:lang w:eastAsia="is-IS"/>
              </w:rPr>
              <w:t>4</w:t>
            </w:r>
          </w:p>
        </w:tc>
      </w:tr>
      <w:tr w:rsidR="00EF065F" w:rsidRPr="00C53518" w14:paraId="1FED3249" w14:textId="77777777" w:rsidTr="00E7561A">
        <w:trPr>
          <w:trHeight w:val="20"/>
        </w:trPr>
        <w:tc>
          <w:tcPr>
            <w:tcW w:w="2835" w:type="dxa"/>
            <w:vAlign w:val="center"/>
          </w:tcPr>
          <w:p w14:paraId="7A86904F" w14:textId="2360BB97" w:rsidR="00EF065F" w:rsidRPr="00426800" w:rsidRDefault="00EF065F" w:rsidP="00E7561A">
            <w:pPr>
              <w:pStyle w:val="BodyTextIndent2"/>
              <w:spacing w:before="0" w:after="0"/>
              <w:ind w:firstLine="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 </w:t>
            </w:r>
            <w:r w:rsidRPr="00EF065F">
              <w:rPr>
                <w:b/>
                <w:color w:val="FF0000"/>
                <w:vertAlign w:val="subscript"/>
              </w:rPr>
              <w:t>blautt</w:t>
            </w:r>
            <w:r>
              <w:rPr>
                <w:b/>
                <w:color w:val="FF0000"/>
              </w:rPr>
              <w:t xml:space="preserve"> = 20-30%</w:t>
            </w:r>
          </w:p>
        </w:tc>
        <w:tc>
          <w:tcPr>
            <w:tcW w:w="2693" w:type="dxa"/>
            <w:vAlign w:val="center"/>
          </w:tcPr>
          <w:p w14:paraId="175B2D7F" w14:textId="77777777" w:rsidR="00EF065F" w:rsidRPr="00EF065F" w:rsidRDefault="00EF065F" w:rsidP="00E7561A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EF065F">
              <w:rPr>
                <w:i/>
                <w:noProof/>
                <w:color w:val="5B9BD5" w:themeColor="accent1"/>
                <w:lang w:eastAsia="is-IS"/>
              </w:rPr>
              <w:t>3</w:t>
            </w:r>
          </w:p>
        </w:tc>
      </w:tr>
      <w:tr w:rsidR="00EF065F" w:rsidRPr="00C53518" w14:paraId="215C5AF7" w14:textId="77777777" w:rsidTr="00E7561A">
        <w:trPr>
          <w:trHeight w:val="20"/>
        </w:trPr>
        <w:tc>
          <w:tcPr>
            <w:tcW w:w="2835" w:type="dxa"/>
            <w:vAlign w:val="center"/>
          </w:tcPr>
          <w:p w14:paraId="69AEE97E" w14:textId="1E5C773A" w:rsidR="00EF065F" w:rsidRPr="00426800" w:rsidRDefault="00EF065F" w:rsidP="00E7561A">
            <w:pPr>
              <w:pStyle w:val="BodyTextIndent2"/>
              <w:spacing w:before="0" w:after="0"/>
              <w:ind w:firstLine="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 </w:t>
            </w:r>
            <w:r w:rsidRPr="00EF065F">
              <w:rPr>
                <w:b/>
                <w:color w:val="FF0000"/>
                <w:vertAlign w:val="subscript"/>
              </w:rPr>
              <w:t>blautt</w:t>
            </w:r>
            <w:r>
              <w:rPr>
                <w:b/>
                <w:color w:val="FF0000"/>
              </w:rPr>
              <w:t xml:space="preserve"> = </w:t>
            </w:r>
            <w:r w:rsidR="00CF5F6F"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t>-</w:t>
            </w:r>
            <w:r w:rsidR="00CF5F6F">
              <w:rPr>
                <w:b/>
                <w:color w:val="FF0000"/>
              </w:rPr>
              <w:t>4</w:t>
            </w:r>
            <w:r>
              <w:rPr>
                <w:b/>
                <w:color w:val="FF0000"/>
              </w:rPr>
              <w:t>0%</w:t>
            </w:r>
          </w:p>
        </w:tc>
        <w:tc>
          <w:tcPr>
            <w:tcW w:w="2693" w:type="dxa"/>
            <w:vAlign w:val="center"/>
          </w:tcPr>
          <w:p w14:paraId="764071D8" w14:textId="5C56B786" w:rsidR="00EF065F" w:rsidRPr="00EF065F" w:rsidRDefault="00CF5F6F" w:rsidP="00E7561A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>
              <w:rPr>
                <w:i/>
                <w:noProof/>
                <w:color w:val="5B9BD5" w:themeColor="accent1"/>
                <w:lang w:eastAsia="is-IS"/>
              </w:rPr>
              <w:t>2</w:t>
            </w:r>
          </w:p>
        </w:tc>
      </w:tr>
      <w:tr w:rsidR="00EF065F" w:rsidRPr="00C53518" w14:paraId="2063D8E5" w14:textId="77777777" w:rsidTr="00E7561A">
        <w:trPr>
          <w:trHeight w:val="20"/>
        </w:trPr>
        <w:tc>
          <w:tcPr>
            <w:tcW w:w="2835" w:type="dxa"/>
            <w:vAlign w:val="center"/>
          </w:tcPr>
          <w:p w14:paraId="6F1A73FE" w14:textId="05CB6627" w:rsidR="00EF065F" w:rsidRPr="00426800" w:rsidRDefault="00EF065F" w:rsidP="00E7561A">
            <w:pPr>
              <w:pStyle w:val="BodyTextIndent2"/>
              <w:spacing w:before="0" w:after="0"/>
              <w:ind w:firstLine="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 </w:t>
            </w:r>
            <w:r w:rsidRPr="00EF065F">
              <w:rPr>
                <w:b/>
                <w:color w:val="FF0000"/>
                <w:vertAlign w:val="subscript"/>
              </w:rPr>
              <w:t>blautt</w:t>
            </w:r>
            <w:r>
              <w:rPr>
                <w:b/>
                <w:color w:val="FF0000"/>
              </w:rPr>
              <w:t xml:space="preserve"> </w:t>
            </w:r>
            <w:r w:rsidR="008C3CD1">
              <w:rPr>
                <w:b/>
                <w:color w:val="FF0000"/>
              </w:rPr>
              <w:t>&gt;</w:t>
            </w:r>
            <w:r w:rsidR="00190342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40% (ljósast)</w:t>
            </w:r>
          </w:p>
        </w:tc>
        <w:tc>
          <w:tcPr>
            <w:tcW w:w="2693" w:type="dxa"/>
            <w:vAlign w:val="center"/>
          </w:tcPr>
          <w:p w14:paraId="64E0D54D" w14:textId="77777777" w:rsidR="00EF065F" w:rsidRPr="00EF065F" w:rsidRDefault="00EF065F" w:rsidP="00E7561A">
            <w:pPr>
              <w:spacing w:before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EF065F">
              <w:rPr>
                <w:i/>
                <w:noProof/>
                <w:color w:val="5B9BD5" w:themeColor="accent1"/>
                <w:lang w:eastAsia="is-IS"/>
              </w:rPr>
              <w:t>1</w:t>
            </w:r>
          </w:p>
        </w:tc>
      </w:tr>
    </w:tbl>
    <w:p w14:paraId="44069EE1" w14:textId="77777777" w:rsidR="008C3CD1" w:rsidRDefault="008C3CD1" w:rsidP="00EF2B7B">
      <w:pPr>
        <w:ind w:left="851"/>
        <w:rPr>
          <w:b/>
          <w:color w:val="FF0000"/>
          <w:u w:val="single"/>
          <w:lang w:eastAsia="is-IS"/>
        </w:rPr>
      </w:pPr>
    </w:p>
    <w:p w14:paraId="4D09ECF0" w14:textId="4B7234B3" w:rsidR="008C3CD1" w:rsidRDefault="008C3CD1" w:rsidP="00EF2B7B">
      <w:pPr>
        <w:ind w:left="851"/>
        <w:rPr>
          <w:b/>
          <w:color w:val="FF0000"/>
          <w:u w:val="single"/>
          <w:lang w:eastAsia="is-IS"/>
        </w:rPr>
      </w:pPr>
      <w:r>
        <w:rPr>
          <w:b/>
          <w:color w:val="FF0000"/>
          <w:u w:val="single"/>
          <w:lang w:eastAsia="is-IS"/>
        </w:rPr>
        <w:t>Prófanir á malbiki</w:t>
      </w:r>
    </w:p>
    <w:p w14:paraId="31848E94" w14:textId="671A8ACE" w:rsidR="007C5A8B" w:rsidRPr="007C5A8B" w:rsidRDefault="007C5A8B" w:rsidP="00EF2B7B">
      <w:pPr>
        <w:ind w:left="851"/>
        <w:rPr>
          <w:b/>
          <w:color w:val="FF0000"/>
          <w:u w:val="single"/>
          <w:lang w:eastAsia="is-IS"/>
        </w:rPr>
      </w:pPr>
      <w:r w:rsidRPr="007C5A8B">
        <w:rPr>
          <w:b/>
          <w:color w:val="FF0000"/>
          <w:u w:val="single"/>
          <w:lang w:eastAsia="is-IS"/>
        </w:rPr>
        <w:t>Holrýmd</w:t>
      </w:r>
    </w:p>
    <w:p w14:paraId="455E7EE2" w14:textId="6CD328C7" w:rsidR="00D916B4" w:rsidRDefault="00D916B4" w:rsidP="00EF2B7B">
      <w:pPr>
        <w:ind w:left="851"/>
        <w:rPr>
          <w:color w:val="FF0000"/>
          <w:lang w:eastAsia="is-IS"/>
        </w:rPr>
      </w:pPr>
      <w:r w:rsidRPr="00C53518">
        <w:rPr>
          <w:color w:val="FF0000"/>
          <w:lang w:eastAsia="is-IS"/>
        </w:rPr>
        <w:t>Ger</w:t>
      </w:r>
      <w:r w:rsidR="00E27057">
        <w:rPr>
          <w:color w:val="FF0000"/>
          <w:lang w:eastAsia="is-IS"/>
        </w:rPr>
        <w:t>a skal kröfu um holrýmd, þ.e. V</w:t>
      </w:r>
      <w:r w:rsidRPr="00C53518">
        <w:rPr>
          <w:color w:val="FF0000"/>
          <w:vertAlign w:val="subscript"/>
          <w:lang w:eastAsia="is-IS"/>
        </w:rPr>
        <w:t>min</w:t>
      </w:r>
      <w:r w:rsidR="00E27057">
        <w:rPr>
          <w:color w:val="FF0000"/>
          <w:lang w:eastAsia="is-IS"/>
        </w:rPr>
        <w:t xml:space="preserve"> og V</w:t>
      </w:r>
      <w:r w:rsidRPr="00C53518">
        <w:rPr>
          <w:color w:val="FF0000"/>
          <w:vertAlign w:val="subscript"/>
          <w:lang w:eastAsia="is-IS"/>
        </w:rPr>
        <w:t>max</w:t>
      </w:r>
      <w:r w:rsidR="000D4E2D" w:rsidRPr="00C53518">
        <w:rPr>
          <w:color w:val="FF0000"/>
          <w:lang w:eastAsia="is-IS"/>
        </w:rPr>
        <w:t xml:space="preserve">. Leiðbeinandi gildi eru </w:t>
      </w:r>
      <w:r w:rsidR="00ED12CF">
        <w:rPr>
          <w:color w:val="FF0000"/>
          <w:lang w:eastAsia="is-IS"/>
        </w:rPr>
        <w:t xml:space="preserve">í </w:t>
      </w:r>
      <w:r w:rsidR="007C5A8B">
        <w:rPr>
          <w:color w:val="FF0000"/>
          <w:lang w:eastAsia="is-IS"/>
        </w:rPr>
        <w:t>eftirfarandi töflu</w:t>
      </w:r>
      <w:r w:rsidR="00190342">
        <w:rPr>
          <w:color w:val="FF0000"/>
          <w:lang w:eastAsia="is-IS"/>
        </w:rPr>
        <w:t>,</w:t>
      </w:r>
      <w:r w:rsidR="00CF5F6F">
        <w:rPr>
          <w:color w:val="FF0000"/>
          <w:lang w:eastAsia="is-IS"/>
        </w:rPr>
        <w:t xml:space="preserve"> </w:t>
      </w:r>
      <w:r w:rsidR="00190342">
        <w:rPr>
          <w:color w:val="FF0000"/>
          <w:lang w:eastAsia="is-IS"/>
        </w:rPr>
        <w:t>sbr.</w:t>
      </w:r>
      <w:r w:rsidR="00CF5F6F">
        <w:rPr>
          <w:color w:val="FF0000"/>
          <w:lang w:eastAsia="is-IS"/>
        </w:rPr>
        <w:t xml:space="preserve"> töflu 64-15 í Efnisgæðariti Vg.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</w:tblGrid>
      <w:tr w:rsidR="00EF2B7B" w:rsidRPr="00EF2B7B" w14:paraId="3F4369F4" w14:textId="77777777" w:rsidTr="007C5A8B">
        <w:tc>
          <w:tcPr>
            <w:tcW w:w="1843" w:type="dxa"/>
            <w:shd w:val="clear" w:color="auto" w:fill="auto"/>
            <w:vAlign w:val="center"/>
          </w:tcPr>
          <w:p w14:paraId="55368A01" w14:textId="77777777" w:rsidR="00EF2B7B" w:rsidRPr="00EF2B7B" w:rsidRDefault="00EF2B7B" w:rsidP="00EF2B7B">
            <w:pPr>
              <w:jc w:val="both"/>
              <w:rPr>
                <w:b/>
                <w:color w:val="FF0000"/>
              </w:rPr>
            </w:pPr>
            <w:r w:rsidRPr="00EF2B7B">
              <w:rPr>
                <w:b/>
                <w:color w:val="FF0000"/>
              </w:rPr>
              <w:t>Malbiksgerð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592367" w14:textId="2BC0C5A8" w:rsidR="00EF2B7B" w:rsidRPr="00EF2B7B" w:rsidRDefault="00EF2B7B" w:rsidP="00E27057">
            <w:pPr>
              <w:jc w:val="center"/>
              <w:rPr>
                <w:b/>
                <w:color w:val="FF0000"/>
              </w:rPr>
            </w:pPr>
            <w:r w:rsidRPr="00EF2B7B">
              <w:rPr>
                <w:b/>
                <w:color w:val="FF0000"/>
              </w:rPr>
              <w:t>V</w:t>
            </w:r>
            <w:r w:rsidRPr="00EF2B7B">
              <w:rPr>
                <w:b/>
                <w:color w:val="FF0000"/>
                <w:vertAlign w:val="subscript"/>
              </w:rPr>
              <w:t>min</w:t>
            </w:r>
            <w:r w:rsidR="00190342">
              <w:rPr>
                <w:b/>
                <w:color w:val="FF0000"/>
              </w:rPr>
              <w:t>, 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FF47D" w14:textId="1D6B84FE" w:rsidR="00EF2B7B" w:rsidRPr="00EF2B7B" w:rsidRDefault="00EF2B7B" w:rsidP="00E27057">
            <w:pPr>
              <w:jc w:val="center"/>
              <w:rPr>
                <w:b/>
                <w:color w:val="FF0000"/>
              </w:rPr>
            </w:pPr>
            <w:r w:rsidRPr="00EF2B7B">
              <w:rPr>
                <w:b/>
                <w:color w:val="FF0000"/>
              </w:rPr>
              <w:t>V</w:t>
            </w:r>
            <w:r w:rsidRPr="00EF2B7B">
              <w:rPr>
                <w:b/>
                <w:color w:val="FF0000"/>
                <w:vertAlign w:val="subscript"/>
              </w:rPr>
              <w:t>max</w:t>
            </w:r>
            <w:r w:rsidR="00190342">
              <w:rPr>
                <w:b/>
                <w:color w:val="FF0000"/>
              </w:rPr>
              <w:t>, %</w:t>
            </w:r>
          </w:p>
        </w:tc>
      </w:tr>
      <w:tr w:rsidR="00EF2B7B" w:rsidRPr="00EF2B7B" w14:paraId="71EDF1FF" w14:textId="77777777" w:rsidTr="007C5A8B">
        <w:tc>
          <w:tcPr>
            <w:tcW w:w="1843" w:type="dxa"/>
            <w:shd w:val="clear" w:color="auto" w:fill="auto"/>
            <w:vAlign w:val="center"/>
          </w:tcPr>
          <w:p w14:paraId="184489F0" w14:textId="77777777" w:rsidR="00EF2B7B" w:rsidRPr="00CA21CB" w:rsidRDefault="00EF2B7B" w:rsidP="00E7561A">
            <w:pPr>
              <w:spacing w:before="0" w:after="0"/>
              <w:jc w:val="both"/>
              <w:rPr>
                <w:b/>
                <w:color w:val="FF0000"/>
              </w:rPr>
            </w:pPr>
            <w:r w:rsidRPr="00CA21CB">
              <w:rPr>
                <w:b/>
                <w:color w:val="FF0000"/>
              </w:rPr>
              <w:t>AC 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6C7CEE" w14:textId="60480BD1" w:rsidR="00EF2B7B" w:rsidRPr="00CA21CB" w:rsidRDefault="00EF2B7B" w:rsidP="00E7561A">
            <w:pPr>
              <w:spacing w:before="0" w:after="0"/>
              <w:jc w:val="center"/>
              <w:rPr>
                <w:i/>
                <w:color w:val="5B9BD5" w:themeColor="accent1"/>
              </w:rPr>
            </w:pPr>
            <w:r w:rsidRPr="00CA21CB">
              <w:rPr>
                <w:i/>
                <w:color w:val="5B9BD5" w:themeColor="accent1"/>
              </w:rPr>
              <w:t>1</w:t>
            </w:r>
            <w:r w:rsidR="00335AE9">
              <w:rPr>
                <w:i/>
                <w:color w:val="5B9BD5" w:themeColor="accent1"/>
              </w:rPr>
              <w:t>,</w:t>
            </w:r>
            <w:r w:rsidR="00375954">
              <w:rPr>
                <w:i/>
                <w:color w:val="5B9BD5" w:themeColor="accent1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1678B" w14:textId="46FA4238" w:rsidR="00EF2B7B" w:rsidRPr="00CA21CB" w:rsidRDefault="00EF2B7B" w:rsidP="00E7561A">
            <w:pPr>
              <w:spacing w:before="0" w:after="0"/>
              <w:jc w:val="center"/>
              <w:rPr>
                <w:i/>
                <w:color w:val="5B9BD5" w:themeColor="accent1"/>
              </w:rPr>
            </w:pPr>
            <w:r w:rsidRPr="00CA21CB">
              <w:rPr>
                <w:i/>
                <w:color w:val="5B9BD5" w:themeColor="accent1"/>
              </w:rPr>
              <w:t>3</w:t>
            </w:r>
            <w:r w:rsidR="00335AE9">
              <w:rPr>
                <w:i/>
                <w:color w:val="5B9BD5" w:themeColor="accent1"/>
              </w:rPr>
              <w:t>,</w:t>
            </w:r>
            <w:r w:rsidR="00375954">
              <w:rPr>
                <w:i/>
                <w:color w:val="5B9BD5" w:themeColor="accent1"/>
              </w:rPr>
              <w:t>5</w:t>
            </w:r>
          </w:p>
        </w:tc>
      </w:tr>
      <w:tr w:rsidR="00375954" w:rsidRPr="00EF2B7B" w14:paraId="2C155514" w14:textId="77777777" w:rsidTr="007C5A8B">
        <w:tc>
          <w:tcPr>
            <w:tcW w:w="1843" w:type="dxa"/>
            <w:shd w:val="clear" w:color="auto" w:fill="auto"/>
            <w:vAlign w:val="center"/>
          </w:tcPr>
          <w:p w14:paraId="5069ADCF" w14:textId="77777777" w:rsidR="00375954" w:rsidRPr="00CA21CB" w:rsidRDefault="00375954" w:rsidP="00375954">
            <w:pPr>
              <w:spacing w:before="0" w:after="0"/>
              <w:jc w:val="both"/>
              <w:rPr>
                <w:b/>
                <w:color w:val="FF0000"/>
              </w:rPr>
            </w:pPr>
            <w:r w:rsidRPr="00CA21CB">
              <w:rPr>
                <w:b/>
                <w:color w:val="FF0000"/>
              </w:rPr>
              <w:t>AC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3DC6E1" w14:textId="52264C8B" w:rsidR="00375954" w:rsidRPr="00CA21CB" w:rsidRDefault="00375954" w:rsidP="00375954">
            <w:pPr>
              <w:spacing w:before="0" w:after="0"/>
              <w:jc w:val="center"/>
              <w:rPr>
                <w:i/>
                <w:color w:val="5B9BD5" w:themeColor="accent1"/>
              </w:rPr>
            </w:pPr>
            <w:r w:rsidRPr="00CA21CB">
              <w:rPr>
                <w:i/>
                <w:color w:val="5B9BD5" w:themeColor="accent1"/>
              </w:rPr>
              <w:t>1</w:t>
            </w:r>
            <w:r>
              <w:rPr>
                <w:i/>
                <w:color w:val="5B9BD5" w:themeColor="accent1"/>
              </w:rPr>
              <w:t>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034FB3" w14:textId="6EED6735" w:rsidR="00375954" w:rsidRPr="00CA21CB" w:rsidRDefault="00375954" w:rsidP="00375954">
            <w:pPr>
              <w:spacing w:before="0" w:after="0"/>
              <w:jc w:val="center"/>
              <w:rPr>
                <w:i/>
                <w:color w:val="5B9BD5" w:themeColor="accent1"/>
              </w:rPr>
            </w:pPr>
            <w:r w:rsidRPr="00CA21CB">
              <w:rPr>
                <w:i/>
                <w:color w:val="5B9BD5" w:themeColor="accent1"/>
              </w:rPr>
              <w:t>3</w:t>
            </w:r>
            <w:r>
              <w:rPr>
                <w:i/>
                <w:color w:val="5B9BD5" w:themeColor="accent1"/>
              </w:rPr>
              <w:t>,5</w:t>
            </w:r>
          </w:p>
        </w:tc>
      </w:tr>
      <w:tr w:rsidR="00375954" w:rsidRPr="00EF2B7B" w14:paraId="303CAED4" w14:textId="77777777" w:rsidTr="007C5A8B">
        <w:tc>
          <w:tcPr>
            <w:tcW w:w="1843" w:type="dxa"/>
            <w:shd w:val="clear" w:color="auto" w:fill="auto"/>
            <w:vAlign w:val="center"/>
          </w:tcPr>
          <w:p w14:paraId="496DB768" w14:textId="77777777" w:rsidR="00375954" w:rsidRPr="00CA21CB" w:rsidRDefault="00375954" w:rsidP="00375954">
            <w:pPr>
              <w:spacing w:before="0" w:after="0"/>
              <w:jc w:val="both"/>
              <w:rPr>
                <w:b/>
                <w:color w:val="FF0000"/>
              </w:rPr>
            </w:pPr>
            <w:r w:rsidRPr="00CA21CB">
              <w:rPr>
                <w:b/>
                <w:color w:val="FF0000"/>
              </w:rPr>
              <w:t>AC 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1F424" w14:textId="413365CE" w:rsidR="00375954" w:rsidRPr="00CA21CB" w:rsidRDefault="00375954" w:rsidP="00375954">
            <w:pPr>
              <w:spacing w:before="0" w:after="0"/>
              <w:jc w:val="center"/>
              <w:rPr>
                <w:i/>
                <w:color w:val="5B9BD5" w:themeColor="accent1"/>
              </w:rPr>
            </w:pPr>
            <w:r w:rsidRPr="00CA21CB">
              <w:rPr>
                <w:i/>
                <w:color w:val="5B9BD5" w:themeColor="accent1"/>
              </w:rPr>
              <w:t>1</w:t>
            </w:r>
            <w:r>
              <w:rPr>
                <w:i/>
                <w:color w:val="5B9BD5" w:themeColor="accent1"/>
              </w:rPr>
              <w:t>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9FB702" w14:textId="77746A4C" w:rsidR="00375954" w:rsidRPr="00CA21CB" w:rsidRDefault="00375954" w:rsidP="00375954">
            <w:pPr>
              <w:spacing w:before="0" w:after="0"/>
              <w:jc w:val="center"/>
              <w:rPr>
                <w:i/>
                <w:color w:val="5B9BD5" w:themeColor="accent1"/>
              </w:rPr>
            </w:pPr>
            <w:r w:rsidRPr="00CA21CB">
              <w:rPr>
                <w:i/>
                <w:color w:val="5B9BD5" w:themeColor="accent1"/>
              </w:rPr>
              <w:t>3</w:t>
            </w:r>
            <w:r>
              <w:rPr>
                <w:i/>
                <w:color w:val="5B9BD5" w:themeColor="accent1"/>
              </w:rPr>
              <w:t>,5</w:t>
            </w:r>
          </w:p>
        </w:tc>
      </w:tr>
      <w:tr w:rsidR="00EF2B7B" w:rsidRPr="00EF2B7B" w14:paraId="0EAA7564" w14:textId="77777777" w:rsidTr="007C5A8B">
        <w:tc>
          <w:tcPr>
            <w:tcW w:w="1843" w:type="dxa"/>
            <w:shd w:val="clear" w:color="auto" w:fill="auto"/>
            <w:vAlign w:val="center"/>
          </w:tcPr>
          <w:p w14:paraId="230BD276" w14:textId="77777777" w:rsidR="00EF2B7B" w:rsidRPr="00CA21CB" w:rsidRDefault="00EF2B7B" w:rsidP="00E7561A">
            <w:pPr>
              <w:spacing w:before="0" w:after="0"/>
              <w:jc w:val="both"/>
              <w:rPr>
                <w:b/>
                <w:color w:val="FF0000"/>
              </w:rPr>
            </w:pPr>
            <w:r w:rsidRPr="00CA21CB">
              <w:rPr>
                <w:b/>
                <w:color w:val="FF0000"/>
              </w:rPr>
              <w:t>SMA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95AB5F" w14:textId="481EE776" w:rsidR="00EF2B7B" w:rsidRPr="00CA21CB" w:rsidRDefault="00375954" w:rsidP="00E7561A">
            <w:pPr>
              <w:spacing w:before="0" w:after="0"/>
              <w:jc w:val="center"/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2,0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C1F52" w14:textId="64A26B76" w:rsidR="00EF2B7B" w:rsidRPr="00CA21CB" w:rsidRDefault="00375954" w:rsidP="00E7561A">
            <w:pPr>
              <w:spacing w:before="0" w:after="0"/>
              <w:jc w:val="center"/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4,0</w:t>
            </w:r>
          </w:p>
        </w:tc>
      </w:tr>
      <w:tr w:rsidR="00375954" w:rsidRPr="00EF2B7B" w14:paraId="7F229AD4" w14:textId="77777777" w:rsidTr="007C5A8B">
        <w:tc>
          <w:tcPr>
            <w:tcW w:w="1843" w:type="dxa"/>
            <w:shd w:val="clear" w:color="auto" w:fill="auto"/>
            <w:vAlign w:val="center"/>
          </w:tcPr>
          <w:p w14:paraId="3C6646AF" w14:textId="77777777" w:rsidR="00375954" w:rsidRPr="00CA21CB" w:rsidRDefault="00375954" w:rsidP="00375954">
            <w:pPr>
              <w:spacing w:before="0" w:after="0"/>
              <w:jc w:val="both"/>
              <w:rPr>
                <w:b/>
                <w:color w:val="FF0000"/>
              </w:rPr>
            </w:pPr>
            <w:r w:rsidRPr="00CA21CB">
              <w:rPr>
                <w:b/>
                <w:color w:val="FF0000"/>
              </w:rPr>
              <w:t>SMA 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B27ABF" w14:textId="460186A7" w:rsidR="00375954" w:rsidRPr="00CA21CB" w:rsidRDefault="00375954" w:rsidP="00375954">
            <w:pPr>
              <w:spacing w:before="0" w:after="0"/>
              <w:jc w:val="center"/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2,0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1BBCB0" w14:textId="43978704" w:rsidR="00375954" w:rsidRPr="00CA21CB" w:rsidRDefault="00375954" w:rsidP="00375954">
            <w:pPr>
              <w:spacing w:before="0" w:after="0"/>
              <w:jc w:val="center"/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4,0</w:t>
            </w:r>
          </w:p>
        </w:tc>
      </w:tr>
      <w:tr w:rsidR="00190342" w:rsidRPr="00EF2B7B" w14:paraId="41E9D40B" w14:textId="77777777" w:rsidTr="007C5A8B">
        <w:tc>
          <w:tcPr>
            <w:tcW w:w="1843" w:type="dxa"/>
            <w:shd w:val="clear" w:color="auto" w:fill="auto"/>
            <w:vAlign w:val="center"/>
          </w:tcPr>
          <w:p w14:paraId="6CC1DBAD" w14:textId="4278942B" w:rsidR="00190342" w:rsidRPr="00CA21CB" w:rsidRDefault="00190342" w:rsidP="00E7561A">
            <w:pPr>
              <w:spacing w:before="0" w:after="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BRL 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156498" w14:textId="14831FA2" w:rsidR="00190342" w:rsidRPr="00CA21CB" w:rsidRDefault="00190342" w:rsidP="00E7561A">
            <w:pPr>
              <w:spacing w:before="0" w:after="0"/>
              <w:jc w:val="center"/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2,0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C11907" w14:textId="0561492B" w:rsidR="00190342" w:rsidRPr="00CA21CB" w:rsidRDefault="00190342" w:rsidP="00E7561A">
            <w:pPr>
              <w:spacing w:before="0" w:after="0"/>
              <w:jc w:val="center"/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6,0</w:t>
            </w:r>
          </w:p>
        </w:tc>
      </w:tr>
      <w:tr w:rsidR="00190342" w:rsidRPr="00EF2B7B" w14:paraId="6039E500" w14:textId="77777777" w:rsidTr="007C5A8B">
        <w:tc>
          <w:tcPr>
            <w:tcW w:w="1843" w:type="dxa"/>
            <w:shd w:val="clear" w:color="auto" w:fill="auto"/>
            <w:vAlign w:val="center"/>
          </w:tcPr>
          <w:p w14:paraId="2179A959" w14:textId="28132909" w:rsidR="00190342" w:rsidRDefault="00190342" w:rsidP="00E7561A">
            <w:pPr>
              <w:spacing w:before="0" w:after="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BRL 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27ED7" w14:textId="4E96128D" w:rsidR="00190342" w:rsidRDefault="00190342" w:rsidP="00E7561A">
            <w:pPr>
              <w:spacing w:before="0" w:after="0"/>
              <w:jc w:val="center"/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2,0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A8F133" w14:textId="0040BCC2" w:rsidR="00190342" w:rsidRDefault="00190342" w:rsidP="00E7561A">
            <w:pPr>
              <w:spacing w:before="0" w:after="0"/>
              <w:jc w:val="center"/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6,0</w:t>
            </w:r>
          </w:p>
        </w:tc>
      </w:tr>
    </w:tbl>
    <w:p w14:paraId="6D9AB09F" w14:textId="77417263" w:rsidR="004974B3" w:rsidRPr="004974B3" w:rsidRDefault="004974B3" w:rsidP="00D916B4">
      <w:pPr>
        <w:ind w:left="851"/>
        <w:rPr>
          <w:b/>
          <w:color w:val="FF0000"/>
          <w:u w:val="single"/>
        </w:rPr>
      </w:pPr>
      <w:r w:rsidRPr="004974B3">
        <w:rPr>
          <w:b/>
          <w:color w:val="FF0000"/>
          <w:u w:val="single"/>
        </w:rPr>
        <w:t>Bindi</w:t>
      </w:r>
      <w:r w:rsidR="0010740A">
        <w:rPr>
          <w:b/>
          <w:color w:val="FF0000"/>
          <w:u w:val="single"/>
        </w:rPr>
        <w:t>s</w:t>
      </w:r>
      <w:r w:rsidRPr="004974B3">
        <w:rPr>
          <w:b/>
          <w:color w:val="FF0000"/>
          <w:u w:val="single"/>
        </w:rPr>
        <w:t>efnisinnihald</w:t>
      </w:r>
    </w:p>
    <w:p w14:paraId="6276BC78" w14:textId="176DD440" w:rsidR="00D916B4" w:rsidRPr="004974B3" w:rsidRDefault="00D916B4" w:rsidP="004974B3">
      <w:pPr>
        <w:ind w:left="851"/>
        <w:rPr>
          <w:color w:val="FF0000"/>
        </w:rPr>
      </w:pPr>
      <w:r w:rsidRPr="004974B3">
        <w:rPr>
          <w:color w:val="FF0000"/>
        </w:rPr>
        <w:t>Leiðbeinandi gildi eftir malbikstegundum fyrir bindi</w:t>
      </w:r>
      <w:r w:rsidR="0010740A">
        <w:rPr>
          <w:color w:val="FF0000"/>
        </w:rPr>
        <w:t>s</w:t>
      </w:r>
      <w:r w:rsidRPr="004974B3">
        <w:rPr>
          <w:color w:val="FF0000"/>
        </w:rPr>
        <w:t xml:space="preserve">efnisinnihald </w:t>
      </w:r>
      <w:r w:rsidR="00E27057">
        <w:rPr>
          <w:color w:val="FF0000"/>
          <w:lang w:eastAsia="is-IS"/>
        </w:rPr>
        <w:t>(B</w:t>
      </w:r>
      <w:r w:rsidRPr="004974B3">
        <w:rPr>
          <w:color w:val="FF0000"/>
          <w:vertAlign w:val="subscript"/>
          <w:lang w:eastAsia="is-IS"/>
        </w:rPr>
        <w:t>min</w:t>
      </w:r>
      <w:r w:rsidRPr="004974B3">
        <w:rPr>
          <w:color w:val="FF0000"/>
          <w:lang w:eastAsia="is-IS"/>
        </w:rPr>
        <w:t xml:space="preserve">) </w:t>
      </w:r>
      <w:r w:rsidRPr="004974B3">
        <w:rPr>
          <w:color w:val="FF0000"/>
        </w:rPr>
        <w:t xml:space="preserve">er skv. neðangreindri töflu. Áður en gildi er sett inn í útboðslýsingu skal </w:t>
      </w:r>
      <w:r w:rsidR="000D4E2D" w:rsidRPr="004974B3">
        <w:rPr>
          <w:color w:val="FF0000"/>
        </w:rPr>
        <w:t xml:space="preserve">athuga hvort </w:t>
      </w:r>
      <w:r w:rsidRPr="004974B3">
        <w:rPr>
          <w:color w:val="FF0000"/>
        </w:rPr>
        <w:t xml:space="preserve">leiðrétta </w:t>
      </w:r>
      <w:r w:rsidR="000D4E2D" w:rsidRPr="004974B3">
        <w:rPr>
          <w:color w:val="FF0000"/>
        </w:rPr>
        <w:t xml:space="preserve">skuli </w:t>
      </w:r>
      <w:r w:rsidRPr="004974B3">
        <w:rPr>
          <w:color w:val="FF0000"/>
        </w:rPr>
        <w:t>fyrir gropu</w:t>
      </w:r>
      <w:r w:rsidR="00ED12CF" w:rsidRPr="004974B3">
        <w:rPr>
          <w:color w:val="FF0000"/>
        </w:rPr>
        <w:t>,</w:t>
      </w:r>
      <w:r w:rsidR="00ED12CF" w:rsidRPr="004974B3">
        <w:rPr>
          <w:color w:val="FF0000"/>
          <w:lang w:eastAsia="is-IS"/>
        </w:rPr>
        <w:t xml:space="preserve"> sjá einnig leiðbeiningar við töflu </w:t>
      </w:r>
      <w:r w:rsidR="00CF5F6F">
        <w:rPr>
          <w:color w:val="FF0000"/>
          <w:lang w:eastAsia="is-IS"/>
        </w:rPr>
        <w:t>64-3</w:t>
      </w:r>
      <w:r w:rsidR="00ED12CF" w:rsidRPr="004974B3">
        <w:rPr>
          <w:color w:val="FF0000"/>
          <w:lang w:eastAsia="is-IS"/>
        </w:rPr>
        <w:t xml:space="preserve"> í Efnisgæðariti Vg</w:t>
      </w:r>
      <w:r w:rsidR="00745821">
        <w:rPr>
          <w:color w:val="FF0000"/>
          <w:lang w:eastAsia="is-IS"/>
        </w:rPr>
        <w:t xml:space="preserve"> og staðla ÍST EN 13108-1 og 13108-5. Það skal áréttað að þessi gildi eru leiðbeinandi en bindi</w:t>
      </w:r>
      <w:r w:rsidR="0010740A">
        <w:rPr>
          <w:color w:val="FF0000"/>
          <w:lang w:eastAsia="is-IS"/>
        </w:rPr>
        <w:t>s</w:t>
      </w:r>
      <w:r w:rsidR="00745821">
        <w:rPr>
          <w:color w:val="FF0000"/>
          <w:lang w:eastAsia="is-IS"/>
        </w:rPr>
        <w:t xml:space="preserve">efnisinnihald </w:t>
      </w:r>
      <w:r w:rsidR="000A19B4">
        <w:rPr>
          <w:color w:val="FF0000"/>
          <w:lang w:eastAsia="is-IS"/>
        </w:rPr>
        <w:t xml:space="preserve">er </w:t>
      </w:r>
      <w:r w:rsidR="00745821">
        <w:rPr>
          <w:color w:val="FF0000"/>
          <w:lang w:eastAsia="is-IS"/>
        </w:rPr>
        <w:t>valið við hönnun og gefið upp í gerðarprófun hverrar malbiksgerðar.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0D4E2D" w:rsidRPr="00CA21CB" w14:paraId="48A41D0A" w14:textId="77777777" w:rsidTr="00CA21CB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14:paraId="0029396A" w14:textId="77777777" w:rsidR="000D4E2D" w:rsidRPr="00C53518" w:rsidRDefault="000D4E2D" w:rsidP="00CA21CB">
            <w:pPr>
              <w:jc w:val="both"/>
              <w:rPr>
                <w:b/>
                <w:color w:val="FF0000"/>
              </w:rPr>
            </w:pPr>
            <w:r w:rsidRPr="00C53518">
              <w:rPr>
                <w:b/>
                <w:color w:val="FF0000"/>
              </w:rPr>
              <w:lastRenderedPageBreak/>
              <w:t>Malbiksgerð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8C479D" w14:textId="6007868E" w:rsidR="000D4E2D" w:rsidRPr="00C53518" w:rsidRDefault="000D4E2D" w:rsidP="00CA21CB">
            <w:pPr>
              <w:jc w:val="both"/>
              <w:rPr>
                <w:b/>
                <w:color w:val="FF0000"/>
              </w:rPr>
            </w:pPr>
            <w:r w:rsidRPr="009932F9">
              <w:rPr>
                <w:b/>
                <w:color w:val="FF0000"/>
              </w:rPr>
              <w:t>B</w:t>
            </w:r>
            <w:r w:rsidRPr="009932F9">
              <w:rPr>
                <w:b/>
                <w:color w:val="FF0000"/>
                <w:vertAlign w:val="subscript"/>
              </w:rPr>
              <w:t>min</w:t>
            </w:r>
            <w:r w:rsidR="008C3CD1" w:rsidRPr="009932F9">
              <w:rPr>
                <w:b/>
                <w:color w:val="FF0000"/>
              </w:rPr>
              <w:t>, %</w:t>
            </w:r>
          </w:p>
        </w:tc>
      </w:tr>
      <w:tr w:rsidR="000D4E2D" w:rsidRPr="00CA21CB" w14:paraId="551279D5" w14:textId="77777777" w:rsidTr="00CA21CB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14:paraId="5AFAEA0A" w14:textId="77777777" w:rsidR="000D4E2D" w:rsidRPr="00CA21CB" w:rsidRDefault="000D4E2D" w:rsidP="00E7561A">
            <w:pPr>
              <w:spacing w:before="0" w:after="0"/>
              <w:jc w:val="both"/>
              <w:rPr>
                <w:b/>
                <w:color w:val="FF0000"/>
              </w:rPr>
            </w:pPr>
            <w:r w:rsidRPr="00CA21CB">
              <w:rPr>
                <w:b/>
                <w:color w:val="FF0000"/>
              </w:rPr>
              <w:t>AC</w:t>
            </w:r>
            <w:r w:rsidR="00EF2B7B" w:rsidRPr="00CA21CB">
              <w:rPr>
                <w:b/>
                <w:color w:val="FF0000"/>
              </w:rPr>
              <w:t xml:space="preserve"> 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F16091" w14:textId="7BD05AA4" w:rsidR="000D4E2D" w:rsidRPr="00CA21CB" w:rsidRDefault="000D4E2D" w:rsidP="00E7561A">
            <w:pPr>
              <w:spacing w:before="0" w:after="0"/>
              <w:jc w:val="both"/>
              <w:rPr>
                <w:i/>
                <w:color w:val="5B9BD5" w:themeColor="accent1"/>
              </w:rPr>
            </w:pPr>
            <w:r w:rsidRPr="00CA21CB">
              <w:rPr>
                <w:i/>
                <w:color w:val="5B9BD5" w:themeColor="accent1"/>
              </w:rPr>
              <w:t>B</w:t>
            </w:r>
            <w:r w:rsidRPr="00E27057">
              <w:rPr>
                <w:i/>
                <w:color w:val="5B9BD5" w:themeColor="accent1"/>
                <w:vertAlign w:val="subscript"/>
              </w:rPr>
              <w:t>min6,</w:t>
            </w:r>
            <w:r w:rsidR="009932F9">
              <w:rPr>
                <w:i/>
                <w:color w:val="5B9BD5" w:themeColor="accent1"/>
                <w:vertAlign w:val="subscript"/>
              </w:rPr>
              <w:t>1</w:t>
            </w:r>
          </w:p>
        </w:tc>
      </w:tr>
      <w:tr w:rsidR="000D4E2D" w:rsidRPr="00CA21CB" w14:paraId="0D86E094" w14:textId="77777777" w:rsidTr="00CA21CB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14:paraId="40D8D471" w14:textId="77777777" w:rsidR="000D4E2D" w:rsidRPr="00CA21CB" w:rsidRDefault="000D4E2D" w:rsidP="00E7561A">
            <w:pPr>
              <w:spacing w:before="0" w:after="0"/>
              <w:jc w:val="both"/>
              <w:rPr>
                <w:b/>
                <w:color w:val="FF0000"/>
              </w:rPr>
            </w:pPr>
            <w:r w:rsidRPr="00CA21CB">
              <w:rPr>
                <w:b/>
                <w:color w:val="FF0000"/>
              </w:rPr>
              <w:t>AC</w:t>
            </w:r>
            <w:r w:rsidR="00EF2B7B" w:rsidRPr="00CA21CB">
              <w:rPr>
                <w:b/>
                <w:color w:val="FF0000"/>
              </w:rPr>
              <w:t xml:space="preserve">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5ADAC0" w14:textId="6B5F89D4" w:rsidR="000D4E2D" w:rsidRPr="00CA21CB" w:rsidRDefault="000D4E2D" w:rsidP="00E7561A">
            <w:pPr>
              <w:spacing w:before="0" w:after="0"/>
              <w:jc w:val="both"/>
              <w:rPr>
                <w:i/>
                <w:color w:val="5B9BD5" w:themeColor="accent1"/>
              </w:rPr>
            </w:pPr>
            <w:r w:rsidRPr="00CA21CB">
              <w:rPr>
                <w:i/>
                <w:color w:val="5B9BD5" w:themeColor="accent1"/>
              </w:rPr>
              <w:t>B</w:t>
            </w:r>
            <w:r w:rsidRPr="00E27057">
              <w:rPr>
                <w:i/>
                <w:color w:val="5B9BD5" w:themeColor="accent1"/>
                <w:vertAlign w:val="subscript"/>
              </w:rPr>
              <w:t>min5,8</w:t>
            </w:r>
          </w:p>
        </w:tc>
      </w:tr>
      <w:tr w:rsidR="000D4E2D" w:rsidRPr="00CA21CB" w14:paraId="54A0F41A" w14:textId="77777777" w:rsidTr="00CA21CB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14:paraId="0A6245AA" w14:textId="77777777" w:rsidR="000D4E2D" w:rsidRPr="00CA21CB" w:rsidRDefault="000D4E2D" w:rsidP="00E7561A">
            <w:pPr>
              <w:spacing w:before="0" w:after="0"/>
              <w:jc w:val="both"/>
              <w:rPr>
                <w:b/>
                <w:color w:val="FF0000"/>
              </w:rPr>
            </w:pPr>
            <w:r w:rsidRPr="00CA21CB">
              <w:rPr>
                <w:b/>
                <w:color w:val="FF0000"/>
              </w:rPr>
              <w:t>AC</w:t>
            </w:r>
            <w:r w:rsidR="00EF2B7B" w:rsidRPr="00CA21CB">
              <w:rPr>
                <w:b/>
                <w:color w:val="FF0000"/>
              </w:rPr>
              <w:t xml:space="preserve"> 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175190" w14:textId="2A659332" w:rsidR="000D4E2D" w:rsidRPr="00CA21CB" w:rsidRDefault="000D4E2D" w:rsidP="00E7561A">
            <w:pPr>
              <w:spacing w:before="0" w:after="0"/>
              <w:jc w:val="both"/>
              <w:rPr>
                <w:i/>
                <w:color w:val="5B9BD5" w:themeColor="accent1"/>
              </w:rPr>
            </w:pPr>
            <w:r w:rsidRPr="00CA21CB">
              <w:rPr>
                <w:i/>
                <w:color w:val="5B9BD5" w:themeColor="accent1"/>
              </w:rPr>
              <w:t>B</w:t>
            </w:r>
            <w:r w:rsidRPr="00E27057">
              <w:rPr>
                <w:i/>
                <w:color w:val="5B9BD5" w:themeColor="accent1"/>
                <w:vertAlign w:val="subscript"/>
              </w:rPr>
              <w:t>min5,6</w:t>
            </w:r>
          </w:p>
        </w:tc>
      </w:tr>
      <w:tr w:rsidR="000D4E2D" w:rsidRPr="00CA21CB" w14:paraId="67F14EE2" w14:textId="77777777" w:rsidTr="00CA21CB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14:paraId="3DC16DC6" w14:textId="77777777" w:rsidR="000D4E2D" w:rsidRPr="00CA21CB" w:rsidRDefault="000D4E2D" w:rsidP="00E7561A">
            <w:pPr>
              <w:spacing w:before="0" w:after="0"/>
              <w:jc w:val="both"/>
              <w:rPr>
                <w:b/>
                <w:color w:val="FF0000"/>
              </w:rPr>
            </w:pPr>
            <w:r w:rsidRPr="00CA21CB">
              <w:rPr>
                <w:b/>
                <w:color w:val="FF0000"/>
              </w:rPr>
              <w:t>SMA</w:t>
            </w:r>
            <w:r w:rsidR="00EF2B7B" w:rsidRPr="00CA21CB">
              <w:rPr>
                <w:b/>
                <w:color w:val="FF0000"/>
              </w:rPr>
              <w:t xml:space="preserve"> 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D2716" w14:textId="03324BA1" w:rsidR="000D4E2D" w:rsidRPr="00CA21CB" w:rsidRDefault="000D4E2D" w:rsidP="00E7561A">
            <w:pPr>
              <w:spacing w:before="0" w:after="0"/>
              <w:jc w:val="both"/>
              <w:rPr>
                <w:i/>
                <w:color w:val="5B9BD5" w:themeColor="accent1"/>
              </w:rPr>
            </w:pPr>
            <w:r w:rsidRPr="00CA21CB">
              <w:rPr>
                <w:i/>
                <w:color w:val="5B9BD5" w:themeColor="accent1"/>
              </w:rPr>
              <w:t>B</w:t>
            </w:r>
            <w:r w:rsidRPr="00E27057">
              <w:rPr>
                <w:i/>
                <w:color w:val="5B9BD5" w:themeColor="accent1"/>
                <w:vertAlign w:val="subscript"/>
              </w:rPr>
              <w:t>min6,</w:t>
            </w:r>
            <w:r w:rsidR="009932F9">
              <w:rPr>
                <w:i/>
                <w:color w:val="5B9BD5" w:themeColor="accent1"/>
                <w:vertAlign w:val="subscript"/>
              </w:rPr>
              <w:t>1</w:t>
            </w:r>
          </w:p>
        </w:tc>
      </w:tr>
      <w:tr w:rsidR="000D4E2D" w:rsidRPr="00CA21CB" w14:paraId="2AD9127D" w14:textId="77777777" w:rsidTr="00CA21CB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14:paraId="2F6C106A" w14:textId="77777777" w:rsidR="000D4E2D" w:rsidRPr="00CA21CB" w:rsidRDefault="000D4E2D" w:rsidP="00E7561A">
            <w:pPr>
              <w:spacing w:before="0" w:after="0"/>
              <w:jc w:val="both"/>
              <w:rPr>
                <w:b/>
                <w:color w:val="FF0000"/>
              </w:rPr>
            </w:pPr>
            <w:r w:rsidRPr="00CA21CB">
              <w:rPr>
                <w:b/>
                <w:color w:val="FF0000"/>
              </w:rPr>
              <w:t>SMA</w:t>
            </w:r>
            <w:r w:rsidR="00EF2B7B" w:rsidRPr="00CA21CB">
              <w:rPr>
                <w:b/>
                <w:color w:val="FF0000"/>
              </w:rPr>
              <w:t xml:space="preserve">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BE83F4" w14:textId="3B8C1151" w:rsidR="000D4E2D" w:rsidRPr="00CA21CB" w:rsidRDefault="000D4E2D" w:rsidP="00E7561A">
            <w:pPr>
              <w:spacing w:before="0" w:after="0"/>
              <w:jc w:val="both"/>
              <w:rPr>
                <w:i/>
                <w:color w:val="5B9BD5" w:themeColor="accent1"/>
              </w:rPr>
            </w:pPr>
            <w:r w:rsidRPr="00CA21CB">
              <w:rPr>
                <w:i/>
                <w:color w:val="5B9BD5" w:themeColor="accent1"/>
              </w:rPr>
              <w:t>B</w:t>
            </w:r>
            <w:r w:rsidRPr="00E27057">
              <w:rPr>
                <w:i/>
                <w:color w:val="5B9BD5" w:themeColor="accent1"/>
                <w:vertAlign w:val="subscript"/>
              </w:rPr>
              <w:t>min5,</w:t>
            </w:r>
            <w:r w:rsidR="009932F9">
              <w:rPr>
                <w:i/>
                <w:color w:val="5B9BD5" w:themeColor="accent1"/>
                <w:vertAlign w:val="subscript"/>
              </w:rPr>
              <w:t>9</w:t>
            </w:r>
          </w:p>
        </w:tc>
      </w:tr>
      <w:tr w:rsidR="000D4E2D" w:rsidRPr="00CA21CB" w14:paraId="1E9E7908" w14:textId="77777777" w:rsidTr="00CA21CB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14:paraId="64A71FFF" w14:textId="77777777" w:rsidR="000D4E2D" w:rsidRPr="00CA21CB" w:rsidRDefault="000D4E2D" w:rsidP="00E7561A">
            <w:pPr>
              <w:spacing w:before="0" w:after="0"/>
              <w:jc w:val="both"/>
              <w:rPr>
                <w:b/>
                <w:color w:val="FF0000"/>
              </w:rPr>
            </w:pPr>
            <w:r w:rsidRPr="00CA21CB">
              <w:rPr>
                <w:b/>
                <w:color w:val="FF0000"/>
              </w:rPr>
              <w:t>SMA</w:t>
            </w:r>
            <w:r w:rsidR="00EF2B7B" w:rsidRPr="00CA21CB">
              <w:rPr>
                <w:b/>
                <w:color w:val="FF0000"/>
              </w:rPr>
              <w:t xml:space="preserve"> 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836AA0" w14:textId="07812241" w:rsidR="000D4E2D" w:rsidRPr="00CA21CB" w:rsidRDefault="000D4E2D" w:rsidP="00E7561A">
            <w:pPr>
              <w:spacing w:before="0" w:after="0"/>
              <w:jc w:val="both"/>
              <w:rPr>
                <w:i/>
                <w:color w:val="5B9BD5" w:themeColor="accent1"/>
              </w:rPr>
            </w:pPr>
            <w:r w:rsidRPr="00CA21CB">
              <w:rPr>
                <w:i/>
                <w:color w:val="5B9BD5" w:themeColor="accent1"/>
              </w:rPr>
              <w:t>B</w:t>
            </w:r>
            <w:r w:rsidRPr="00E27057">
              <w:rPr>
                <w:i/>
                <w:color w:val="5B9BD5" w:themeColor="accent1"/>
                <w:vertAlign w:val="subscript"/>
              </w:rPr>
              <w:t>min5,</w:t>
            </w:r>
            <w:r w:rsidR="009932F9">
              <w:rPr>
                <w:i/>
                <w:color w:val="5B9BD5" w:themeColor="accent1"/>
                <w:vertAlign w:val="subscript"/>
              </w:rPr>
              <w:t>7</w:t>
            </w:r>
          </w:p>
        </w:tc>
      </w:tr>
      <w:tr w:rsidR="00D02CE5" w:rsidRPr="00CA21CB" w14:paraId="07CC1A09" w14:textId="77777777" w:rsidTr="00CA21CB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14:paraId="13EA8D79" w14:textId="49886E90" w:rsidR="00D02CE5" w:rsidRPr="00CA21CB" w:rsidRDefault="00D02CE5" w:rsidP="00E7561A">
            <w:pPr>
              <w:spacing w:before="0" w:after="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BRL 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420525" w14:textId="256A2F24" w:rsidR="00D02CE5" w:rsidRPr="00CA21CB" w:rsidRDefault="00D02CE5" w:rsidP="00E7561A">
            <w:pPr>
              <w:spacing w:before="0" w:after="0"/>
              <w:jc w:val="both"/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B</w:t>
            </w:r>
            <w:r w:rsidRPr="00E27057">
              <w:rPr>
                <w:i/>
                <w:color w:val="5B9BD5" w:themeColor="accent1"/>
                <w:vertAlign w:val="subscript"/>
              </w:rPr>
              <w:t>min 4,</w:t>
            </w:r>
            <w:r w:rsidR="00745821">
              <w:rPr>
                <w:i/>
                <w:color w:val="5B9BD5" w:themeColor="accent1"/>
                <w:vertAlign w:val="subscript"/>
              </w:rPr>
              <w:t>6</w:t>
            </w:r>
          </w:p>
        </w:tc>
      </w:tr>
      <w:tr w:rsidR="00D02CE5" w:rsidRPr="00CA21CB" w14:paraId="0177769B" w14:textId="77777777" w:rsidTr="00CA21CB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14:paraId="245B314E" w14:textId="5F0DD30D" w:rsidR="00D02CE5" w:rsidRDefault="00D02CE5" w:rsidP="00E7561A">
            <w:pPr>
              <w:spacing w:before="0" w:after="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BRL 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7F3DEC" w14:textId="759F2E8C" w:rsidR="00D02CE5" w:rsidRDefault="00D02CE5" w:rsidP="00E7561A">
            <w:pPr>
              <w:spacing w:before="0" w:after="0"/>
              <w:jc w:val="both"/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B</w:t>
            </w:r>
            <w:r w:rsidRPr="00E27057">
              <w:rPr>
                <w:i/>
                <w:color w:val="5B9BD5" w:themeColor="accent1"/>
                <w:vertAlign w:val="subscript"/>
              </w:rPr>
              <w:t>min 4,</w:t>
            </w:r>
            <w:r w:rsidR="00745821">
              <w:rPr>
                <w:i/>
                <w:color w:val="5B9BD5" w:themeColor="accent1"/>
                <w:vertAlign w:val="subscript"/>
              </w:rPr>
              <w:t>2</w:t>
            </w:r>
          </w:p>
        </w:tc>
      </w:tr>
    </w:tbl>
    <w:p w14:paraId="4095F9F4" w14:textId="77777777" w:rsidR="000D4E2D" w:rsidRPr="00C53518" w:rsidRDefault="000D4E2D" w:rsidP="00D916B4">
      <w:pPr>
        <w:ind w:left="851"/>
        <w:jc w:val="both"/>
        <w:rPr>
          <w:color w:val="FF0000"/>
          <w:lang w:eastAsia="is-IS"/>
        </w:rPr>
      </w:pPr>
    </w:p>
    <w:p w14:paraId="54A2DB82" w14:textId="4DCE51CC" w:rsidR="004974B3" w:rsidRPr="00CA21CB" w:rsidRDefault="00CA21CB" w:rsidP="00D916B4">
      <w:pPr>
        <w:ind w:left="851"/>
        <w:jc w:val="both"/>
        <w:rPr>
          <w:b/>
          <w:color w:val="FF0000"/>
          <w:u w:val="single"/>
          <w:lang w:eastAsia="is-IS"/>
        </w:rPr>
      </w:pPr>
      <w:r w:rsidRPr="00CA21CB">
        <w:rPr>
          <w:b/>
          <w:color w:val="FF0000"/>
          <w:u w:val="single"/>
          <w:lang w:eastAsia="is-IS"/>
        </w:rPr>
        <w:t>Bikfyllt holrýmd</w:t>
      </w:r>
    </w:p>
    <w:p w14:paraId="06CBEA37" w14:textId="40515069" w:rsidR="00D916B4" w:rsidRPr="00C53518" w:rsidRDefault="00D916B4" w:rsidP="00D916B4">
      <w:pPr>
        <w:ind w:left="851"/>
        <w:jc w:val="both"/>
        <w:rPr>
          <w:color w:val="FF0000"/>
          <w:lang w:eastAsia="is-IS"/>
        </w:rPr>
      </w:pPr>
      <w:r w:rsidRPr="00C53518">
        <w:rPr>
          <w:color w:val="FF0000"/>
          <w:lang w:eastAsia="is-IS"/>
        </w:rPr>
        <w:t>Gera skal kröfu um bikfyllt</w:t>
      </w:r>
      <w:r w:rsidR="000A03D0">
        <w:rPr>
          <w:color w:val="FF0000"/>
          <w:lang w:eastAsia="is-IS"/>
        </w:rPr>
        <w:t>a</w:t>
      </w:r>
      <w:r w:rsidRPr="00C53518">
        <w:rPr>
          <w:color w:val="FF0000"/>
          <w:lang w:eastAsia="is-IS"/>
        </w:rPr>
        <w:t xml:space="preserve"> holrýmd</w:t>
      </w:r>
      <w:r w:rsidR="000A19B4">
        <w:rPr>
          <w:color w:val="FF0000"/>
          <w:lang w:eastAsia="is-IS"/>
        </w:rPr>
        <w:t xml:space="preserve"> (e. Void Filled with Bitumen)</w:t>
      </w:r>
      <w:r w:rsidR="00726430">
        <w:rPr>
          <w:color w:val="FF0000"/>
          <w:lang w:eastAsia="is-IS"/>
        </w:rPr>
        <w:t>, þ.e. VFB</w:t>
      </w:r>
      <w:r w:rsidRPr="00C53518">
        <w:rPr>
          <w:color w:val="FF0000"/>
          <w:vertAlign w:val="subscript"/>
          <w:lang w:eastAsia="is-IS"/>
        </w:rPr>
        <w:t xml:space="preserve">min </w:t>
      </w:r>
      <w:r w:rsidR="00726430">
        <w:rPr>
          <w:color w:val="FF0000"/>
          <w:lang w:eastAsia="is-IS"/>
        </w:rPr>
        <w:t>og VFB</w:t>
      </w:r>
      <w:r w:rsidRPr="00C53518">
        <w:rPr>
          <w:color w:val="FF0000"/>
          <w:vertAlign w:val="subscript"/>
          <w:lang w:eastAsia="is-IS"/>
        </w:rPr>
        <w:t>max</w:t>
      </w:r>
      <w:r w:rsidRPr="00C53518">
        <w:rPr>
          <w:color w:val="FF0000"/>
        </w:rPr>
        <w:t xml:space="preserve">. og tilgreina </w:t>
      </w:r>
      <w:r w:rsidR="000D4E2D" w:rsidRPr="00C53518">
        <w:rPr>
          <w:color w:val="FF0000"/>
          <w:lang w:eastAsia="is-IS"/>
        </w:rPr>
        <w:t>hana</w:t>
      </w:r>
      <w:r w:rsidR="008C3CD1">
        <w:rPr>
          <w:color w:val="FF0000"/>
          <w:lang w:eastAsia="is-IS"/>
        </w:rPr>
        <w:t>.</w:t>
      </w:r>
      <w:r w:rsidR="00726430">
        <w:rPr>
          <w:color w:val="FF0000"/>
          <w:lang w:eastAsia="is-IS"/>
        </w:rPr>
        <w:t xml:space="preserve"> Leiðbeinandi gildi eru VFB</w:t>
      </w:r>
      <w:r w:rsidR="000D4E2D" w:rsidRPr="00C53518">
        <w:rPr>
          <w:color w:val="FF0000"/>
          <w:vertAlign w:val="subscript"/>
          <w:lang w:eastAsia="is-IS"/>
        </w:rPr>
        <w:t>min</w:t>
      </w:r>
      <w:r w:rsidR="00420CE1" w:rsidRPr="00C53518">
        <w:rPr>
          <w:color w:val="FF0000"/>
          <w:vertAlign w:val="subscript"/>
          <w:lang w:eastAsia="is-IS"/>
        </w:rPr>
        <w:t>70</w:t>
      </w:r>
      <w:r w:rsidR="000D4E2D" w:rsidRPr="00C53518">
        <w:rPr>
          <w:color w:val="FF0000"/>
          <w:vertAlign w:val="subscript"/>
          <w:lang w:eastAsia="is-IS"/>
        </w:rPr>
        <w:t xml:space="preserve"> </w:t>
      </w:r>
      <w:r w:rsidR="00726430">
        <w:rPr>
          <w:color w:val="FF0000"/>
          <w:lang w:eastAsia="is-IS"/>
        </w:rPr>
        <w:t>og VFB</w:t>
      </w:r>
      <w:r w:rsidR="000D4E2D" w:rsidRPr="00C53518">
        <w:rPr>
          <w:color w:val="FF0000"/>
          <w:vertAlign w:val="subscript"/>
          <w:lang w:eastAsia="is-IS"/>
        </w:rPr>
        <w:t>max</w:t>
      </w:r>
      <w:r w:rsidR="00420CE1" w:rsidRPr="00C53518">
        <w:rPr>
          <w:color w:val="FF0000"/>
          <w:vertAlign w:val="subscript"/>
          <w:lang w:eastAsia="is-IS"/>
        </w:rPr>
        <w:t>90</w:t>
      </w:r>
    </w:p>
    <w:p w14:paraId="57E4E73E" w14:textId="77777777" w:rsidR="000A03D0" w:rsidRDefault="000A03D0" w:rsidP="00D916B4">
      <w:pPr>
        <w:pStyle w:val="abcflokkar"/>
        <w:ind w:right="-6"/>
        <w:rPr>
          <w:b/>
          <w:color w:val="FF0000"/>
          <w:sz w:val="24"/>
          <w:szCs w:val="24"/>
          <w:u w:val="single"/>
        </w:rPr>
      </w:pPr>
    </w:p>
    <w:p w14:paraId="03881643" w14:textId="038A46F9" w:rsidR="00CA21CB" w:rsidRDefault="00CA21CB" w:rsidP="00D916B4">
      <w:pPr>
        <w:pStyle w:val="abcflokkar"/>
        <w:ind w:right="-6"/>
        <w:rPr>
          <w:b/>
          <w:color w:val="FF0000"/>
          <w:sz w:val="24"/>
          <w:szCs w:val="24"/>
          <w:u w:val="single"/>
        </w:rPr>
      </w:pPr>
      <w:r w:rsidRPr="00CA21CB">
        <w:rPr>
          <w:b/>
          <w:color w:val="FF0000"/>
          <w:sz w:val="24"/>
          <w:szCs w:val="24"/>
          <w:u w:val="single"/>
        </w:rPr>
        <w:t xml:space="preserve">Viðbótarkröfur ef ÁDU </w:t>
      </w:r>
      <w:r w:rsidR="00660D74">
        <w:rPr>
          <w:b/>
          <w:color w:val="FF0000"/>
          <w:sz w:val="24"/>
          <w:szCs w:val="24"/>
          <w:u w:val="single"/>
        </w:rPr>
        <w:t>≥</w:t>
      </w:r>
      <w:r w:rsidRPr="00CA21CB">
        <w:rPr>
          <w:b/>
          <w:color w:val="FF0000"/>
          <w:sz w:val="24"/>
          <w:szCs w:val="24"/>
          <w:u w:val="single"/>
        </w:rPr>
        <w:t xml:space="preserve"> 8000 </w:t>
      </w:r>
      <w:r w:rsidR="000A03D0">
        <w:rPr>
          <w:b/>
          <w:color w:val="FF0000"/>
          <w:sz w:val="24"/>
          <w:szCs w:val="24"/>
          <w:u w:val="single"/>
        </w:rPr>
        <w:t>eða</w:t>
      </w:r>
      <w:r w:rsidRPr="00CA21CB">
        <w:rPr>
          <w:b/>
          <w:color w:val="FF0000"/>
          <w:sz w:val="24"/>
          <w:szCs w:val="24"/>
          <w:u w:val="single"/>
        </w:rPr>
        <w:t xml:space="preserve"> ÁDU</w:t>
      </w:r>
      <w:r w:rsidRPr="00CA21CB">
        <w:rPr>
          <w:b/>
          <w:color w:val="FF0000"/>
          <w:sz w:val="24"/>
          <w:szCs w:val="24"/>
          <w:u w:val="single"/>
          <w:vertAlign w:val="subscript"/>
        </w:rPr>
        <w:t>Þ</w:t>
      </w:r>
      <w:r w:rsidRPr="00CA21CB">
        <w:rPr>
          <w:b/>
          <w:color w:val="FF0000"/>
          <w:sz w:val="24"/>
          <w:szCs w:val="24"/>
          <w:u w:val="single"/>
        </w:rPr>
        <w:t xml:space="preserve"> </w:t>
      </w:r>
      <w:r w:rsidR="00660D74">
        <w:rPr>
          <w:b/>
          <w:color w:val="FF0000"/>
          <w:sz w:val="24"/>
          <w:szCs w:val="24"/>
          <w:u w:val="single"/>
        </w:rPr>
        <w:t>≥</w:t>
      </w:r>
      <w:r w:rsidRPr="00CA21CB">
        <w:rPr>
          <w:b/>
          <w:color w:val="FF0000"/>
          <w:sz w:val="24"/>
          <w:szCs w:val="24"/>
          <w:u w:val="single"/>
        </w:rPr>
        <w:t xml:space="preserve"> er 400</w:t>
      </w:r>
      <w:r w:rsidR="000A03D0">
        <w:rPr>
          <w:b/>
          <w:color w:val="FF0000"/>
          <w:sz w:val="24"/>
          <w:szCs w:val="24"/>
          <w:u w:val="single"/>
        </w:rPr>
        <w:t xml:space="preserve"> eða sambærilegt álag</w:t>
      </w:r>
    </w:p>
    <w:p w14:paraId="16CAA890" w14:textId="2B09CF40" w:rsidR="00660D74" w:rsidRPr="00551DC5" w:rsidRDefault="00660D74" w:rsidP="008C3CD1">
      <w:pPr>
        <w:ind w:left="851"/>
        <w:jc w:val="both"/>
        <w:rPr>
          <w:color w:val="FF0000"/>
        </w:rPr>
      </w:pPr>
      <w:r w:rsidRPr="00551DC5">
        <w:rPr>
          <w:color w:val="FF0000"/>
        </w:rPr>
        <w:t>Í töflunn</w:t>
      </w:r>
      <w:r w:rsidR="000A03D0" w:rsidRPr="00551DC5">
        <w:rPr>
          <w:color w:val="FF0000"/>
        </w:rPr>
        <w:t>i</w:t>
      </w:r>
      <w:r w:rsidRPr="00551DC5">
        <w:rPr>
          <w:color w:val="FF0000"/>
        </w:rPr>
        <w:t xml:space="preserve"> hér fyrir neðan eru settar fram kröfur um skrið, slitþol og vatnsnæmi malbiks, en umfjöllun um þessar kröfur er að finna </w:t>
      </w:r>
      <w:r w:rsidR="000D17ED">
        <w:rPr>
          <w:color w:val="FF0000"/>
        </w:rPr>
        <w:t>í</w:t>
      </w:r>
      <w:r w:rsidRPr="00551DC5">
        <w:rPr>
          <w:color w:val="FF0000"/>
        </w:rPr>
        <w:t xml:space="preserve"> töflu 64-17 í Efnisgæðariti</w:t>
      </w:r>
      <w:r w:rsidR="000A19B4" w:rsidRPr="00551DC5">
        <w:rPr>
          <w:color w:val="FF0000"/>
        </w:rPr>
        <w:t>.</w:t>
      </w:r>
    </w:p>
    <w:p w14:paraId="77B153D5" w14:textId="499E9E4C" w:rsidR="00660D74" w:rsidRPr="00551DC5" w:rsidRDefault="00660D74" w:rsidP="008C3CD1">
      <w:pPr>
        <w:pStyle w:val="BodyTextIndent2"/>
        <w:ind w:left="851" w:firstLine="0"/>
        <w:jc w:val="both"/>
        <w:rPr>
          <w:color w:val="FF0000"/>
          <w:sz w:val="22"/>
          <w:szCs w:val="22"/>
        </w:rPr>
      </w:pPr>
      <w:r w:rsidRPr="00551DC5">
        <w:rPr>
          <w:color w:val="FF0000"/>
          <w:sz w:val="22"/>
          <w:szCs w:val="22"/>
        </w:rPr>
        <w:t>Kröfur um eiginleika malbiks í gerðarprófunum</w:t>
      </w:r>
      <w:r w:rsidR="000A19B4" w:rsidRPr="00551DC5">
        <w:rPr>
          <w:color w:val="FF0000"/>
          <w:sz w:val="22"/>
          <w:szCs w:val="22"/>
        </w:rPr>
        <w:t>:</w:t>
      </w:r>
    </w:p>
    <w:tbl>
      <w:tblPr>
        <w:tblStyle w:val="TableGrid"/>
        <w:tblW w:w="4060" w:type="pct"/>
        <w:tblInd w:w="7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69"/>
        <w:gridCol w:w="1703"/>
        <w:gridCol w:w="1703"/>
        <w:gridCol w:w="1483"/>
      </w:tblGrid>
      <w:tr w:rsidR="00660D74" w:rsidRPr="009B18D1" w14:paraId="2DFF07B4" w14:textId="77777777" w:rsidTr="00551DC5">
        <w:trPr>
          <w:trHeight w:val="14"/>
        </w:trPr>
        <w:tc>
          <w:tcPr>
            <w:tcW w:w="1678" w:type="pct"/>
            <w:shd w:val="clear" w:color="auto" w:fill="FFFFFF" w:themeFill="background1"/>
          </w:tcPr>
          <w:p w14:paraId="68EA0312" w14:textId="77777777" w:rsidR="00660D74" w:rsidRPr="00551DC5" w:rsidRDefault="00660D74" w:rsidP="00861FFC">
            <w:pPr>
              <w:pStyle w:val="BodyTextIndent2"/>
              <w:ind w:firstLine="0"/>
              <w:jc w:val="both"/>
              <w:rPr>
                <w:b/>
                <w:color w:val="FF0000"/>
              </w:rPr>
            </w:pPr>
            <w:r w:rsidRPr="00551DC5">
              <w:rPr>
                <w:b/>
                <w:color w:val="FF0000"/>
              </w:rPr>
              <w:t>Prófunaraðferð</w:t>
            </w:r>
          </w:p>
        </w:tc>
        <w:tc>
          <w:tcPr>
            <w:tcW w:w="1157" w:type="pct"/>
            <w:shd w:val="clear" w:color="auto" w:fill="FFFFFF" w:themeFill="background1"/>
          </w:tcPr>
          <w:p w14:paraId="4A12242A" w14:textId="77777777" w:rsidR="00BE22B8" w:rsidRPr="00551DC5" w:rsidRDefault="00660D74" w:rsidP="00551DC5">
            <w:pPr>
              <w:pStyle w:val="BodyTextIndent2"/>
              <w:spacing w:after="0"/>
              <w:ind w:firstLine="0"/>
              <w:jc w:val="center"/>
              <w:rPr>
                <w:b/>
                <w:color w:val="FF0000"/>
              </w:rPr>
            </w:pPr>
            <w:r w:rsidRPr="00551DC5">
              <w:rPr>
                <w:b/>
                <w:color w:val="FF0000"/>
              </w:rPr>
              <w:t xml:space="preserve">≥ 8000 </w:t>
            </w:r>
          </w:p>
          <w:p w14:paraId="7484AA91" w14:textId="3502490F" w:rsidR="00660D74" w:rsidRPr="00551DC5" w:rsidRDefault="00660D74" w:rsidP="00551DC5">
            <w:pPr>
              <w:pStyle w:val="BodyTextIndent2"/>
              <w:spacing w:before="0"/>
              <w:ind w:firstLine="0"/>
              <w:jc w:val="center"/>
              <w:rPr>
                <w:b/>
                <w:color w:val="FF0000"/>
              </w:rPr>
            </w:pPr>
            <w:r w:rsidRPr="00551DC5">
              <w:rPr>
                <w:b/>
                <w:color w:val="FF0000"/>
              </w:rPr>
              <w:t>(ÁDU)</w:t>
            </w:r>
          </w:p>
        </w:tc>
        <w:tc>
          <w:tcPr>
            <w:tcW w:w="1157" w:type="pct"/>
            <w:shd w:val="clear" w:color="auto" w:fill="FFFFFF" w:themeFill="background1"/>
          </w:tcPr>
          <w:p w14:paraId="2090857F" w14:textId="77777777" w:rsidR="00660D74" w:rsidRPr="00551DC5" w:rsidRDefault="00660D74" w:rsidP="00861FFC">
            <w:pPr>
              <w:pStyle w:val="BodyTextIndent2"/>
              <w:ind w:firstLine="0"/>
              <w:jc w:val="center"/>
              <w:rPr>
                <w:b/>
                <w:color w:val="FF0000"/>
              </w:rPr>
            </w:pPr>
            <w:r w:rsidRPr="00551DC5">
              <w:rPr>
                <w:b/>
                <w:color w:val="FF0000"/>
              </w:rPr>
              <w:t>≥ 15000 (ÁDU)</w:t>
            </w:r>
          </w:p>
        </w:tc>
        <w:tc>
          <w:tcPr>
            <w:tcW w:w="1008" w:type="pct"/>
            <w:shd w:val="clear" w:color="auto" w:fill="FFFFFF" w:themeFill="background1"/>
          </w:tcPr>
          <w:p w14:paraId="635E26B0" w14:textId="77777777" w:rsidR="00660D74" w:rsidRPr="00551DC5" w:rsidRDefault="00660D74" w:rsidP="00861FFC">
            <w:pPr>
              <w:pStyle w:val="BodyTextIndent2"/>
              <w:ind w:firstLine="0"/>
              <w:jc w:val="center"/>
              <w:rPr>
                <w:b/>
                <w:color w:val="FF0000"/>
              </w:rPr>
            </w:pPr>
            <w:r w:rsidRPr="00551DC5">
              <w:rPr>
                <w:b/>
                <w:color w:val="FF0000"/>
              </w:rPr>
              <w:t>≥ 30000 (ÁDU)</w:t>
            </w:r>
          </w:p>
        </w:tc>
      </w:tr>
      <w:tr w:rsidR="00660D74" w:rsidRPr="009B18D1" w14:paraId="440AE933" w14:textId="77777777" w:rsidTr="00791768">
        <w:trPr>
          <w:trHeight w:val="87"/>
        </w:trPr>
        <w:tc>
          <w:tcPr>
            <w:tcW w:w="1678" w:type="pct"/>
            <w:shd w:val="clear" w:color="auto" w:fill="FFFFFF" w:themeFill="background1"/>
          </w:tcPr>
          <w:p w14:paraId="2BD74F18" w14:textId="4842F127" w:rsidR="00660D74" w:rsidRPr="00551DC5" w:rsidRDefault="00660D74" w:rsidP="00E7561A">
            <w:pPr>
              <w:pStyle w:val="BodyTextIndent2"/>
              <w:spacing w:before="0" w:after="0"/>
              <w:ind w:firstLine="0"/>
              <w:jc w:val="both"/>
              <w:rPr>
                <w:color w:val="FF0000"/>
              </w:rPr>
            </w:pPr>
            <w:r w:rsidRPr="00551DC5">
              <w:rPr>
                <w:color w:val="FF0000"/>
              </w:rPr>
              <w:t>Hjólfarapróf</w:t>
            </w:r>
            <w:r w:rsidR="00A73324">
              <w:rPr>
                <w:color w:val="FF0000"/>
              </w:rPr>
              <w:t xml:space="preserve"> (heildarskrið)</w:t>
            </w:r>
            <w:r w:rsidRPr="00551DC5">
              <w:rPr>
                <w:color w:val="FF0000"/>
              </w:rPr>
              <w:t>, mm*</w:t>
            </w:r>
          </w:p>
        </w:tc>
        <w:tc>
          <w:tcPr>
            <w:tcW w:w="1157" w:type="pct"/>
            <w:shd w:val="clear" w:color="auto" w:fill="FFFFFF" w:themeFill="background1"/>
            <w:vAlign w:val="center"/>
          </w:tcPr>
          <w:p w14:paraId="7E02293A" w14:textId="77777777" w:rsidR="00660D74" w:rsidRPr="00551DC5" w:rsidRDefault="00660D74" w:rsidP="00791768">
            <w:pPr>
              <w:pStyle w:val="BodyTextIndent2"/>
              <w:spacing w:before="0" w:after="0"/>
              <w:ind w:firstLine="0"/>
              <w:jc w:val="center"/>
              <w:rPr>
                <w:color w:val="5B9BD5" w:themeColor="accent1"/>
              </w:rPr>
            </w:pPr>
            <w:r w:rsidRPr="00551DC5">
              <w:rPr>
                <w:color w:val="5B9BD5" w:themeColor="accent1"/>
              </w:rPr>
              <w:t>6</w:t>
            </w:r>
          </w:p>
        </w:tc>
        <w:tc>
          <w:tcPr>
            <w:tcW w:w="1157" w:type="pct"/>
            <w:shd w:val="clear" w:color="auto" w:fill="FFFFFF" w:themeFill="background1"/>
            <w:vAlign w:val="center"/>
          </w:tcPr>
          <w:p w14:paraId="33F48A49" w14:textId="77777777" w:rsidR="00660D74" w:rsidRPr="00551DC5" w:rsidRDefault="00660D74" w:rsidP="00791768">
            <w:pPr>
              <w:pStyle w:val="BodyTextIndent2"/>
              <w:spacing w:before="0" w:after="0"/>
              <w:ind w:firstLine="0"/>
              <w:jc w:val="center"/>
              <w:rPr>
                <w:color w:val="5B9BD5" w:themeColor="accent1"/>
              </w:rPr>
            </w:pPr>
            <w:r w:rsidRPr="00551DC5">
              <w:rPr>
                <w:color w:val="5B9BD5" w:themeColor="accent1"/>
              </w:rPr>
              <w:t>5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4769E1DE" w14:textId="77777777" w:rsidR="00660D74" w:rsidRPr="00551DC5" w:rsidRDefault="00660D74" w:rsidP="00791768">
            <w:pPr>
              <w:pStyle w:val="BodyTextIndent2"/>
              <w:spacing w:before="0" w:after="0"/>
              <w:ind w:firstLine="0"/>
              <w:jc w:val="center"/>
              <w:rPr>
                <w:color w:val="5B9BD5" w:themeColor="accent1"/>
              </w:rPr>
            </w:pPr>
            <w:r w:rsidRPr="00551DC5">
              <w:rPr>
                <w:color w:val="5B9BD5" w:themeColor="accent1"/>
              </w:rPr>
              <w:t>4</w:t>
            </w:r>
          </w:p>
        </w:tc>
      </w:tr>
      <w:tr w:rsidR="00D8026C" w:rsidRPr="009B18D1" w14:paraId="7F1A940F" w14:textId="77777777" w:rsidTr="00A73324">
        <w:trPr>
          <w:trHeight w:val="87"/>
        </w:trPr>
        <w:tc>
          <w:tcPr>
            <w:tcW w:w="1678" w:type="pct"/>
            <w:shd w:val="clear" w:color="auto" w:fill="FFFFFF" w:themeFill="background1"/>
          </w:tcPr>
          <w:p w14:paraId="4D710DA7" w14:textId="4B2A2F92" w:rsidR="00D8026C" w:rsidRPr="00551DC5" w:rsidRDefault="00D8026C" w:rsidP="00E7561A">
            <w:pPr>
              <w:pStyle w:val="BodyTextIndent2"/>
              <w:spacing w:before="0" w:after="0"/>
              <w:ind w:firstLine="0"/>
              <w:jc w:val="both"/>
              <w:rPr>
                <w:color w:val="FF0000"/>
              </w:rPr>
            </w:pPr>
            <w:r w:rsidRPr="00551DC5">
              <w:rPr>
                <w:color w:val="FF0000"/>
              </w:rPr>
              <w:t>Hjólfarapróf</w:t>
            </w:r>
            <w:r w:rsidR="00A73324">
              <w:rPr>
                <w:color w:val="FF0000"/>
              </w:rPr>
              <w:t xml:space="preserve"> (hallatala)</w:t>
            </w:r>
            <w:r w:rsidRPr="00551DC5">
              <w:rPr>
                <w:color w:val="FF0000"/>
              </w:rPr>
              <w:t>, mm*</w:t>
            </w:r>
            <w:r>
              <w:rPr>
                <w:color w:val="FF0000"/>
              </w:rPr>
              <w:t>*</w:t>
            </w:r>
          </w:p>
        </w:tc>
        <w:tc>
          <w:tcPr>
            <w:tcW w:w="1157" w:type="pct"/>
            <w:shd w:val="clear" w:color="auto" w:fill="FFFFFF" w:themeFill="background1"/>
            <w:vAlign w:val="center"/>
          </w:tcPr>
          <w:p w14:paraId="05259CCF" w14:textId="360BCB16" w:rsidR="00D8026C" w:rsidRPr="00A73324" w:rsidRDefault="00D8026C" w:rsidP="00A73324">
            <w:pPr>
              <w:pStyle w:val="BodyTextIndent2"/>
              <w:spacing w:before="0" w:after="0"/>
              <w:ind w:firstLine="0"/>
              <w:jc w:val="center"/>
              <w:rPr>
                <w:color w:val="0070C0"/>
              </w:rPr>
            </w:pPr>
            <w:r w:rsidRPr="00A73324">
              <w:rPr>
                <w:color w:val="0070C0"/>
              </w:rPr>
              <w:t>0,2</w:t>
            </w:r>
          </w:p>
        </w:tc>
        <w:tc>
          <w:tcPr>
            <w:tcW w:w="1157" w:type="pct"/>
            <w:shd w:val="clear" w:color="auto" w:fill="FFFFFF" w:themeFill="background1"/>
            <w:vAlign w:val="center"/>
          </w:tcPr>
          <w:p w14:paraId="0EFD5C36" w14:textId="7D7AD65E" w:rsidR="00D8026C" w:rsidRPr="00A73324" w:rsidRDefault="00D8026C" w:rsidP="00A73324">
            <w:pPr>
              <w:pStyle w:val="BodyTextIndent2"/>
              <w:spacing w:before="0" w:after="0"/>
              <w:ind w:firstLine="0"/>
              <w:jc w:val="center"/>
              <w:rPr>
                <w:color w:val="0070C0"/>
              </w:rPr>
            </w:pPr>
            <w:r w:rsidRPr="00A73324">
              <w:rPr>
                <w:color w:val="0070C0"/>
              </w:rPr>
              <w:t>0,15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28C74123" w14:textId="6C7ECA02" w:rsidR="00D8026C" w:rsidRPr="00A73324" w:rsidRDefault="00D8026C" w:rsidP="00A73324">
            <w:pPr>
              <w:pStyle w:val="BodyTextIndent2"/>
              <w:spacing w:before="0" w:after="0"/>
              <w:ind w:firstLine="0"/>
              <w:jc w:val="center"/>
              <w:rPr>
                <w:color w:val="0070C0"/>
              </w:rPr>
            </w:pPr>
            <w:r w:rsidRPr="00A73324">
              <w:rPr>
                <w:color w:val="0070C0"/>
              </w:rPr>
              <w:t>0,1</w:t>
            </w:r>
          </w:p>
        </w:tc>
      </w:tr>
      <w:tr w:rsidR="00D8026C" w:rsidRPr="009B18D1" w14:paraId="01A8C79C" w14:textId="77777777" w:rsidTr="00551DC5">
        <w:trPr>
          <w:trHeight w:val="87"/>
        </w:trPr>
        <w:tc>
          <w:tcPr>
            <w:tcW w:w="1678" w:type="pct"/>
            <w:shd w:val="clear" w:color="auto" w:fill="FFFFFF" w:themeFill="background1"/>
          </w:tcPr>
          <w:p w14:paraId="71A1246A" w14:textId="326099AD" w:rsidR="00D8026C" w:rsidRPr="00551DC5" w:rsidRDefault="00D8026C" w:rsidP="00E7561A">
            <w:pPr>
              <w:pStyle w:val="BodyTextIndent2"/>
              <w:spacing w:before="0" w:after="0"/>
              <w:ind w:firstLine="0"/>
              <w:jc w:val="both"/>
              <w:rPr>
                <w:color w:val="FF0000"/>
              </w:rPr>
            </w:pPr>
            <w:r w:rsidRPr="00551DC5">
              <w:rPr>
                <w:color w:val="FF0000"/>
              </w:rPr>
              <w:t>Prall</w:t>
            </w:r>
            <w:r>
              <w:rPr>
                <w:color w:val="FF0000"/>
              </w:rPr>
              <w:t>-</w:t>
            </w:r>
            <w:r w:rsidRPr="00551DC5">
              <w:rPr>
                <w:color w:val="FF0000"/>
              </w:rPr>
              <w:t>slitþolspróf, ml</w:t>
            </w:r>
          </w:p>
        </w:tc>
        <w:tc>
          <w:tcPr>
            <w:tcW w:w="1157" w:type="pct"/>
            <w:shd w:val="clear" w:color="auto" w:fill="FFFFFF" w:themeFill="background1"/>
          </w:tcPr>
          <w:p w14:paraId="4DFEDD02" w14:textId="77777777" w:rsidR="00D8026C" w:rsidRPr="00551DC5" w:rsidRDefault="00D8026C" w:rsidP="00E7561A">
            <w:pPr>
              <w:pStyle w:val="BodyTextIndent2"/>
              <w:spacing w:before="0" w:after="0"/>
              <w:ind w:firstLine="0"/>
              <w:jc w:val="center"/>
              <w:rPr>
                <w:color w:val="5B9BD5" w:themeColor="accent1"/>
              </w:rPr>
            </w:pPr>
            <w:r w:rsidRPr="00551DC5">
              <w:rPr>
                <w:color w:val="5B9BD5" w:themeColor="accent1"/>
              </w:rPr>
              <w:t>24</w:t>
            </w:r>
          </w:p>
        </w:tc>
        <w:tc>
          <w:tcPr>
            <w:tcW w:w="1157" w:type="pct"/>
            <w:shd w:val="clear" w:color="auto" w:fill="FFFFFF" w:themeFill="background1"/>
          </w:tcPr>
          <w:p w14:paraId="45718226" w14:textId="77777777" w:rsidR="00D8026C" w:rsidRPr="00551DC5" w:rsidRDefault="00D8026C" w:rsidP="00E7561A">
            <w:pPr>
              <w:pStyle w:val="BodyTextIndent2"/>
              <w:spacing w:before="0" w:after="0"/>
              <w:ind w:firstLine="0"/>
              <w:jc w:val="center"/>
              <w:rPr>
                <w:color w:val="5B9BD5" w:themeColor="accent1"/>
              </w:rPr>
            </w:pPr>
            <w:r w:rsidRPr="00551DC5">
              <w:rPr>
                <w:color w:val="5B9BD5" w:themeColor="accent1"/>
              </w:rPr>
              <w:t>24</w:t>
            </w:r>
          </w:p>
        </w:tc>
        <w:tc>
          <w:tcPr>
            <w:tcW w:w="1008" w:type="pct"/>
            <w:shd w:val="clear" w:color="auto" w:fill="FFFFFF" w:themeFill="background1"/>
          </w:tcPr>
          <w:p w14:paraId="2E9ABF47" w14:textId="77777777" w:rsidR="00D8026C" w:rsidRPr="00551DC5" w:rsidRDefault="00D8026C" w:rsidP="00E7561A">
            <w:pPr>
              <w:pStyle w:val="BodyTextIndent2"/>
              <w:spacing w:before="0" w:after="0"/>
              <w:ind w:firstLine="0"/>
              <w:jc w:val="center"/>
              <w:rPr>
                <w:color w:val="5B9BD5" w:themeColor="accent1"/>
              </w:rPr>
            </w:pPr>
            <w:r w:rsidRPr="00551DC5">
              <w:rPr>
                <w:color w:val="5B9BD5" w:themeColor="accent1"/>
              </w:rPr>
              <w:t>20</w:t>
            </w:r>
          </w:p>
        </w:tc>
      </w:tr>
      <w:tr w:rsidR="00D8026C" w:rsidRPr="009B18D1" w14:paraId="2E70E181" w14:textId="77777777" w:rsidTr="00551DC5">
        <w:trPr>
          <w:trHeight w:val="357"/>
        </w:trPr>
        <w:tc>
          <w:tcPr>
            <w:tcW w:w="1678" w:type="pct"/>
            <w:shd w:val="clear" w:color="auto" w:fill="FFFFFF" w:themeFill="background1"/>
          </w:tcPr>
          <w:p w14:paraId="42FE63B8" w14:textId="7442529C" w:rsidR="00D8026C" w:rsidRPr="00551DC5" w:rsidRDefault="00D8026C" w:rsidP="00E7561A">
            <w:pPr>
              <w:pStyle w:val="BodyTextIndent2"/>
              <w:spacing w:before="0" w:after="0"/>
              <w:ind w:firstLine="0"/>
              <w:jc w:val="both"/>
              <w:rPr>
                <w:color w:val="FF0000"/>
              </w:rPr>
            </w:pPr>
            <w:r w:rsidRPr="00551DC5">
              <w:rPr>
                <w:color w:val="FF0000"/>
              </w:rPr>
              <w:t>Vatnsnæmipróf, %</w:t>
            </w:r>
          </w:p>
        </w:tc>
        <w:tc>
          <w:tcPr>
            <w:tcW w:w="1157" w:type="pct"/>
            <w:shd w:val="clear" w:color="auto" w:fill="FFFFFF" w:themeFill="background1"/>
          </w:tcPr>
          <w:p w14:paraId="34445E97" w14:textId="77777777" w:rsidR="00D8026C" w:rsidRPr="00551DC5" w:rsidRDefault="00D8026C" w:rsidP="00E7561A">
            <w:pPr>
              <w:pStyle w:val="BodyTextIndent2"/>
              <w:spacing w:before="0" w:after="0"/>
              <w:ind w:firstLine="0"/>
              <w:jc w:val="center"/>
              <w:rPr>
                <w:color w:val="5B9BD5" w:themeColor="accent1"/>
              </w:rPr>
            </w:pPr>
            <w:r w:rsidRPr="00551DC5">
              <w:rPr>
                <w:color w:val="5B9BD5" w:themeColor="accent1"/>
              </w:rPr>
              <w:t>70</w:t>
            </w:r>
          </w:p>
        </w:tc>
        <w:tc>
          <w:tcPr>
            <w:tcW w:w="1157" w:type="pct"/>
            <w:shd w:val="clear" w:color="auto" w:fill="FFFFFF" w:themeFill="background1"/>
          </w:tcPr>
          <w:p w14:paraId="3DED9681" w14:textId="77777777" w:rsidR="00D8026C" w:rsidRPr="00551DC5" w:rsidRDefault="00D8026C" w:rsidP="00E7561A">
            <w:pPr>
              <w:pStyle w:val="BodyTextIndent2"/>
              <w:spacing w:before="0" w:after="0"/>
              <w:ind w:firstLine="0"/>
              <w:jc w:val="center"/>
              <w:rPr>
                <w:color w:val="5B9BD5" w:themeColor="accent1"/>
              </w:rPr>
            </w:pPr>
            <w:r w:rsidRPr="00551DC5">
              <w:rPr>
                <w:color w:val="5B9BD5" w:themeColor="accent1"/>
              </w:rPr>
              <w:t>70</w:t>
            </w:r>
          </w:p>
        </w:tc>
        <w:tc>
          <w:tcPr>
            <w:tcW w:w="1008" w:type="pct"/>
            <w:shd w:val="clear" w:color="auto" w:fill="FFFFFF" w:themeFill="background1"/>
          </w:tcPr>
          <w:p w14:paraId="5EB3AFEC" w14:textId="77777777" w:rsidR="00D8026C" w:rsidRPr="00551DC5" w:rsidRDefault="00D8026C" w:rsidP="00E7561A">
            <w:pPr>
              <w:pStyle w:val="BodyTextIndent2"/>
              <w:spacing w:before="0" w:after="0"/>
              <w:ind w:firstLine="0"/>
              <w:jc w:val="center"/>
              <w:rPr>
                <w:color w:val="5B9BD5" w:themeColor="accent1"/>
              </w:rPr>
            </w:pPr>
            <w:r w:rsidRPr="00551DC5">
              <w:rPr>
                <w:color w:val="5B9BD5" w:themeColor="accent1"/>
              </w:rPr>
              <w:t>70</w:t>
            </w:r>
          </w:p>
        </w:tc>
      </w:tr>
    </w:tbl>
    <w:p w14:paraId="3B87D380" w14:textId="77777777" w:rsidR="00660D74" w:rsidRPr="00551DC5" w:rsidRDefault="00660D74" w:rsidP="00422AB7">
      <w:pPr>
        <w:spacing w:before="0" w:after="0"/>
        <w:ind w:left="851"/>
        <w:jc w:val="both"/>
        <w:rPr>
          <w:color w:val="FF0000"/>
        </w:rPr>
      </w:pPr>
      <w:r w:rsidRPr="00551DC5">
        <w:rPr>
          <w:color w:val="FF0000"/>
        </w:rPr>
        <w:t>*Um er að ræða hámarksdýpt hjólfara (e. Rut Depth, RD)</w:t>
      </w:r>
    </w:p>
    <w:p w14:paraId="67638492" w14:textId="77777777" w:rsidR="00D8026C" w:rsidRPr="00A73324" w:rsidRDefault="00D8026C" w:rsidP="00422AB7">
      <w:pPr>
        <w:spacing w:before="0"/>
        <w:ind w:left="708"/>
        <w:jc w:val="both"/>
        <w:rPr>
          <w:color w:val="FF0000"/>
        </w:rPr>
      </w:pPr>
      <w:r w:rsidRPr="00A73324">
        <w:rPr>
          <w:color w:val="FF0000"/>
        </w:rPr>
        <w:t>** Um er að ræða skrið á hverjum 1000 umferðum síðustu 5000 umferðirnar (e. Wheel Tracking Slope, WTS).</w:t>
      </w:r>
    </w:p>
    <w:p w14:paraId="64C9B3D5" w14:textId="77777777" w:rsidR="00660D74" w:rsidRPr="00CA21CB" w:rsidRDefault="00660D74" w:rsidP="00D916B4">
      <w:pPr>
        <w:pStyle w:val="abcflokkar"/>
        <w:ind w:right="-6"/>
        <w:rPr>
          <w:b/>
          <w:color w:val="FF0000"/>
          <w:sz w:val="24"/>
          <w:szCs w:val="24"/>
          <w:u w:val="single"/>
        </w:rPr>
      </w:pPr>
    </w:p>
    <w:p w14:paraId="753586AE" w14:textId="4C59A0D5" w:rsidR="000151B2" w:rsidRPr="000151B2" w:rsidRDefault="000151B2" w:rsidP="00D916B4">
      <w:pPr>
        <w:pStyle w:val="abcflokkar"/>
        <w:ind w:right="-6"/>
        <w:rPr>
          <w:b/>
          <w:color w:val="FF0000"/>
          <w:sz w:val="24"/>
          <w:szCs w:val="24"/>
          <w:u w:val="single"/>
        </w:rPr>
      </w:pPr>
      <w:r w:rsidRPr="000151B2">
        <w:rPr>
          <w:b/>
          <w:color w:val="FF0000"/>
          <w:sz w:val="24"/>
          <w:szCs w:val="24"/>
          <w:u w:val="single"/>
        </w:rPr>
        <w:t>Fjölliður</w:t>
      </w:r>
    </w:p>
    <w:p w14:paraId="217CA6E4" w14:textId="2C585B49" w:rsidR="00D916B4" w:rsidRPr="00C53518" w:rsidRDefault="00D916B4" w:rsidP="00D916B4">
      <w:pPr>
        <w:pStyle w:val="abcflokkar"/>
        <w:ind w:right="-6"/>
        <w:rPr>
          <w:color w:val="FF0000"/>
          <w:sz w:val="24"/>
          <w:szCs w:val="24"/>
        </w:rPr>
      </w:pPr>
      <w:r w:rsidRPr="00C53518">
        <w:rPr>
          <w:color w:val="FF0000"/>
          <w:sz w:val="24"/>
          <w:szCs w:val="24"/>
        </w:rPr>
        <w:t>Ef nota á fjöllið</w:t>
      </w:r>
      <w:r w:rsidR="00D132F2">
        <w:rPr>
          <w:color w:val="FF0000"/>
          <w:sz w:val="24"/>
          <w:szCs w:val="24"/>
        </w:rPr>
        <w:t>u</w:t>
      </w:r>
      <w:r w:rsidR="00A74854">
        <w:rPr>
          <w:color w:val="FF0000"/>
          <w:sz w:val="24"/>
          <w:szCs w:val="24"/>
        </w:rPr>
        <w:t xml:space="preserve"> </w:t>
      </w:r>
      <w:r w:rsidRPr="00C53518">
        <w:rPr>
          <w:color w:val="FF0000"/>
          <w:sz w:val="24"/>
          <w:szCs w:val="24"/>
        </w:rPr>
        <w:t xml:space="preserve">skal tilgreina tegund </w:t>
      </w:r>
      <w:r w:rsidR="00D81D39">
        <w:rPr>
          <w:color w:val="FF0000"/>
          <w:sz w:val="24"/>
          <w:szCs w:val="24"/>
        </w:rPr>
        <w:t>h</w:t>
      </w:r>
      <w:r w:rsidR="00D132F2">
        <w:rPr>
          <w:color w:val="FF0000"/>
          <w:sz w:val="24"/>
          <w:szCs w:val="24"/>
        </w:rPr>
        <w:t>ennar</w:t>
      </w:r>
      <w:r w:rsidR="000151B2">
        <w:rPr>
          <w:color w:val="FF0000"/>
          <w:sz w:val="24"/>
          <w:szCs w:val="24"/>
        </w:rPr>
        <w:t>.</w:t>
      </w:r>
      <w:r w:rsidR="00B92124">
        <w:rPr>
          <w:color w:val="FF0000"/>
          <w:sz w:val="24"/>
          <w:szCs w:val="24"/>
        </w:rPr>
        <w:t xml:space="preserve"> Mælt er með notkun fjöllið</w:t>
      </w:r>
      <w:r w:rsidR="00D132F2">
        <w:rPr>
          <w:color w:val="FF0000"/>
          <w:sz w:val="24"/>
          <w:szCs w:val="24"/>
        </w:rPr>
        <w:t>u</w:t>
      </w:r>
      <w:r w:rsidR="00B92124">
        <w:rPr>
          <w:color w:val="FF0000"/>
          <w:sz w:val="24"/>
          <w:szCs w:val="24"/>
        </w:rPr>
        <w:t xml:space="preserve"> ef umferð er meiri en ÁDU 30000</w:t>
      </w:r>
      <w:r w:rsidR="00D81D39">
        <w:rPr>
          <w:color w:val="FF0000"/>
          <w:sz w:val="24"/>
          <w:szCs w:val="24"/>
        </w:rPr>
        <w:t>. E</w:t>
      </w:r>
      <w:r w:rsidR="00B92124">
        <w:rPr>
          <w:color w:val="FF0000"/>
          <w:sz w:val="24"/>
          <w:szCs w:val="24"/>
        </w:rPr>
        <w:t xml:space="preserve">innig </w:t>
      </w:r>
      <w:r w:rsidR="000A19B4">
        <w:rPr>
          <w:color w:val="FF0000"/>
          <w:sz w:val="24"/>
          <w:szCs w:val="24"/>
        </w:rPr>
        <w:t xml:space="preserve">við minni umferð eða álag </w:t>
      </w:r>
      <w:r w:rsidR="00B92124">
        <w:rPr>
          <w:color w:val="FF0000"/>
          <w:sz w:val="24"/>
          <w:szCs w:val="24"/>
        </w:rPr>
        <w:t xml:space="preserve">ef gerðarprófanir benda til </w:t>
      </w:r>
      <w:r w:rsidR="000D17ED">
        <w:rPr>
          <w:color w:val="FF0000"/>
          <w:sz w:val="24"/>
          <w:szCs w:val="24"/>
        </w:rPr>
        <w:t xml:space="preserve">þess </w:t>
      </w:r>
      <w:r w:rsidR="00B92124">
        <w:rPr>
          <w:color w:val="FF0000"/>
          <w:sz w:val="24"/>
          <w:szCs w:val="24"/>
        </w:rPr>
        <w:t xml:space="preserve">að nauðsynlegt sé að auka </w:t>
      </w:r>
      <w:r w:rsidR="000A19B4">
        <w:rPr>
          <w:color w:val="FF0000"/>
          <w:sz w:val="24"/>
          <w:szCs w:val="24"/>
        </w:rPr>
        <w:t>viðnám gegn skriði í</w:t>
      </w:r>
      <w:r w:rsidR="00B92124">
        <w:rPr>
          <w:color w:val="FF0000"/>
          <w:sz w:val="24"/>
          <w:szCs w:val="24"/>
        </w:rPr>
        <w:t xml:space="preserve"> malbikin</w:t>
      </w:r>
      <w:r w:rsidR="000A19B4">
        <w:rPr>
          <w:color w:val="FF0000"/>
          <w:sz w:val="24"/>
          <w:szCs w:val="24"/>
        </w:rPr>
        <w:t>u</w:t>
      </w:r>
      <w:r w:rsidR="00D81D39">
        <w:rPr>
          <w:color w:val="FF0000"/>
          <w:sz w:val="24"/>
          <w:szCs w:val="24"/>
        </w:rPr>
        <w:t>. E</w:t>
      </w:r>
      <w:r w:rsidR="000A19B4">
        <w:rPr>
          <w:color w:val="FF0000"/>
          <w:sz w:val="24"/>
          <w:szCs w:val="24"/>
        </w:rPr>
        <w:t>r þá</w:t>
      </w:r>
      <w:r w:rsidR="009D2600">
        <w:rPr>
          <w:color w:val="FF0000"/>
          <w:sz w:val="24"/>
          <w:szCs w:val="24"/>
        </w:rPr>
        <w:t xml:space="preserve"> miðað við áðurnefndar kröfur </w:t>
      </w:r>
      <w:r w:rsidR="00D81D39">
        <w:rPr>
          <w:color w:val="FF0000"/>
          <w:sz w:val="24"/>
          <w:szCs w:val="24"/>
        </w:rPr>
        <w:t xml:space="preserve">sem gerðar eru </w:t>
      </w:r>
      <w:r w:rsidR="009D2600">
        <w:rPr>
          <w:color w:val="FF0000"/>
          <w:sz w:val="24"/>
          <w:szCs w:val="24"/>
        </w:rPr>
        <w:t>til skriðeiginleika.</w:t>
      </w:r>
      <w:r w:rsidR="00B92124">
        <w:rPr>
          <w:color w:val="FF0000"/>
          <w:sz w:val="24"/>
          <w:szCs w:val="24"/>
        </w:rPr>
        <w:t xml:space="preserve"> </w:t>
      </w:r>
    </w:p>
    <w:p w14:paraId="461B3F09" w14:textId="77777777" w:rsidR="00D916B4" w:rsidRPr="00C53518" w:rsidRDefault="00D916B4" w:rsidP="00791768">
      <w:pPr>
        <w:pStyle w:val="Heading1"/>
      </w:pPr>
      <w:r w:rsidRPr="00C53518">
        <w:t>c)</w:t>
      </w:r>
      <w:r w:rsidRPr="00C53518">
        <w:tab/>
        <w:t>Vinnugæði</w:t>
      </w:r>
    </w:p>
    <w:p w14:paraId="1E4E1DAE" w14:textId="77777777" w:rsidR="00434BEB" w:rsidRPr="00C53518" w:rsidRDefault="00D916B4" w:rsidP="00D916B4">
      <w:pPr>
        <w:ind w:left="851"/>
        <w:jc w:val="both"/>
        <w:rPr>
          <w:color w:val="FF0000"/>
        </w:rPr>
      </w:pPr>
      <w:r w:rsidRPr="00C53518">
        <w:rPr>
          <w:color w:val="FF0000"/>
        </w:rPr>
        <w:t>Tilgreina skal lagþykkt malbiks.</w:t>
      </w:r>
    </w:p>
    <w:p w14:paraId="35D554C8" w14:textId="4884D13F" w:rsidR="00D916B4" w:rsidRDefault="00D916B4" w:rsidP="00791768">
      <w:pPr>
        <w:pStyle w:val="Heading1"/>
      </w:pPr>
      <w:r w:rsidRPr="00C53518">
        <w:lastRenderedPageBreak/>
        <w:t>d)</w:t>
      </w:r>
      <w:r w:rsidRPr="00C53518">
        <w:tab/>
        <w:t>Prófanir, mælingar</w:t>
      </w:r>
    </w:p>
    <w:p w14:paraId="03A18F7B" w14:textId="680A0293" w:rsidR="002C62A8" w:rsidRPr="00551DC5" w:rsidRDefault="002C62A8" w:rsidP="006678F6">
      <w:pPr>
        <w:pStyle w:val="Caption"/>
        <w:keepNext/>
        <w:ind w:left="851"/>
        <w:rPr>
          <w:color w:val="FF0000"/>
          <w:sz w:val="24"/>
          <w:szCs w:val="24"/>
        </w:rPr>
      </w:pPr>
      <w:r w:rsidRPr="00551DC5">
        <w:rPr>
          <w:color w:val="FF0000"/>
          <w:sz w:val="24"/>
          <w:szCs w:val="24"/>
        </w:rPr>
        <w:t>Steinefni</w:t>
      </w:r>
    </w:p>
    <w:p w14:paraId="54225BD0" w14:textId="41D398FE" w:rsidR="003941C0" w:rsidRPr="00551DC5" w:rsidRDefault="006678F6" w:rsidP="006678F6">
      <w:pPr>
        <w:pStyle w:val="Caption"/>
        <w:keepNext/>
        <w:ind w:left="851"/>
        <w:rPr>
          <w:b w:val="0"/>
          <w:color w:val="FF0000"/>
          <w:sz w:val="22"/>
          <w:szCs w:val="22"/>
        </w:rPr>
      </w:pPr>
      <w:r w:rsidRPr="00551DC5">
        <w:rPr>
          <w:b w:val="0"/>
          <w:color w:val="FF0000"/>
          <w:sz w:val="24"/>
          <w:szCs w:val="24"/>
        </w:rPr>
        <w:t xml:space="preserve">Tíðni prófana við framleiðslu steinefna skal að lágmarki uppfylla kröfur ÍST </w:t>
      </w:r>
      <w:r w:rsidR="008B497C" w:rsidRPr="00551DC5">
        <w:rPr>
          <w:b w:val="0"/>
          <w:color w:val="FF0000"/>
          <w:sz w:val="24"/>
          <w:szCs w:val="24"/>
        </w:rPr>
        <w:t>76</w:t>
      </w:r>
      <w:r w:rsidRPr="00551DC5">
        <w:rPr>
          <w:b w:val="0"/>
          <w:color w:val="FF0000"/>
          <w:sz w:val="24"/>
          <w:szCs w:val="24"/>
        </w:rPr>
        <w:t>. Ef ástæða þykir til skal auka prófanatíðnina, til dæmis þegar ný náma er tekin í notkun</w:t>
      </w:r>
      <w:r w:rsidR="002C62A8" w:rsidRPr="00551DC5">
        <w:rPr>
          <w:b w:val="0"/>
          <w:color w:val="FF0000"/>
          <w:sz w:val="24"/>
          <w:szCs w:val="24"/>
        </w:rPr>
        <w:t xml:space="preserve"> og ekki liggja fyrir gerðarprófanir</w:t>
      </w:r>
      <w:r w:rsidRPr="00551DC5">
        <w:rPr>
          <w:b w:val="0"/>
          <w:color w:val="FF0000"/>
          <w:sz w:val="24"/>
          <w:szCs w:val="24"/>
        </w:rPr>
        <w:t>. Við eftirlit með aukinni prófanatíðni skal</w:t>
      </w:r>
      <w:r w:rsidR="002C62A8" w:rsidRPr="00551DC5">
        <w:rPr>
          <w:b w:val="0"/>
          <w:color w:val="FF0000"/>
          <w:sz w:val="24"/>
          <w:szCs w:val="24"/>
        </w:rPr>
        <w:t xml:space="preserve"> áður en</w:t>
      </w:r>
      <w:r w:rsidRPr="00551DC5">
        <w:rPr>
          <w:b w:val="0"/>
          <w:color w:val="FF0000"/>
          <w:sz w:val="24"/>
          <w:szCs w:val="24"/>
        </w:rPr>
        <w:t xml:space="preserve"> verk</w:t>
      </w:r>
      <w:r w:rsidR="002C62A8" w:rsidRPr="00551DC5">
        <w:rPr>
          <w:b w:val="0"/>
          <w:color w:val="FF0000"/>
          <w:sz w:val="24"/>
          <w:szCs w:val="24"/>
        </w:rPr>
        <w:t xml:space="preserve"> hefst</w:t>
      </w:r>
      <w:r w:rsidRPr="00551DC5">
        <w:rPr>
          <w:b w:val="0"/>
          <w:color w:val="FF0000"/>
          <w:sz w:val="24"/>
          <w:szCs w:val="24"/>
        </w:rPr>
        <w:t xml:space="preserve"> gera eitt próf á sérhverjum efniseiginleika</w:t>
      </w:r>
      <w:r w:rsidR="00D81D39">
        <w:rPr>
          <w:b w:val="0"/>
          <w:color w:val="FF0000"/>
          <w:sz w:val="24"/>
          <w:szCs w:val="24"/>
        </w:rPr>
        <w:t>. S</w:t>
      </w:r>
      <w:r w:rsidR="002C62A8" w:rsidRPr="00551DC5">
        <w:rPr>
          <w:b w:val="0"/>
          <w:color w:val="FF0000"/>
          <w:sz w:val="24"/>
          <w:szCs w:val="24"/>
        </w:rPr>
        <w:t xml:space="preserve">íðan </w:t>
      </w:r>
      <w:r w:rsidR="000D17ED">
        <w:rPr>
          <w:b w:val="0"/>
          <w:color w:val="FF0000"/>
          <w:sz w:val="24"/>
          <w:szCs w:val="24"/>
        </w:rPr>
        <w:t>samkvæmt</w:t>
      </w:r>
      <w:r w:rsidR="002C62A8" w:rsidRPr="00551DC5">
        <w:rPr>
          <w:b w:val="0"/>
          <w:color w:val="FF0000"/>
          <w:sz w:val="24"/>
          <w:szCs w:val="24"/>
        </w:rPr>
        <w:t xml:space="preserve"> tíðni</w:t>
      </w:r>
      <w:r w:rsidRPr="00551DC5">
        <w:rPr>
          <w:b w:val="0"/>
          <w:color w:val="FF0000"/>
          <w:sz w:val="24"/>
          <w:szCs w:val="24"/>
        </w:rPr>
        <w:t xml:space="preserve"> sem tilgreind</w:t>
      </w:r>
      <w:r w:rsidR="002C62A8" w:rsidRPr="00551DC5">
        <w:rPr>
          <w:b w:val="0"/>
          <w:color w:val="FF0000"/>
          <w:sz w:val="24"/>
          <w:szCs w:val="24"/>
        </w:rPr>
        <w:t xml:space="preserve"> er í töflunni hér að neðan, sbr.</w:t>
      </w:r>
      <w:r w:rsidRPr="00551DC5">
        <w:rPr>
          <w:b w:val="0"/>
          <w:color w:val="FF0000"/>
          <w:sz w:val="24"/>
          <w:szCs w:val="24"/>
        </w:rPr>
        <w:t xml:space="preserve"> töflu 64-5 í Efnisgæðariti Vg.</w:t>
      </w:r>
      <w:r w:rsidRPr="00551DC5">
        <w:rPr>
          <w:b w:val="0"/>
          <w:color w:val="FF0000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705"/>
        <w:gridCol w:w="1706"/>
        <w:gridCol w:w="1706"/>
        <w:gridCol w:w="1706"/>
      </w:tblGrid>
      <w:tr w:rsidR="002C62A8" w:rsidRPr="0003702E" w14:paraId="4C32A9E6" w14:textId="77777777" w:rsidTr="00551DC5">
        <w:tc>
          <w:tcPr>
            <w:tcW w:w="1597" w:type="dxa"/>
            <w:tcBorders>
              <w:bottom w:val="nil"/>
            </w:tcBorders>
            <w:shd w:val="clear" w:color="auto" w:fill="FFFFFF" w:themeFill="background1"/>
          </w:tcPr>
          <w:p w14:paraId="58E7B1E4" w14:textId="77777777" w:rsidR="002C62A8" w:rsidRPr="00551DC5" w:rsidRDefault="002C62A8" w:rsidP="000C7801">
            <w:pPr>
              <w:pStyle w:val="BodyTextIndent2"/>
              <w:ind w:firstLine="0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BA06872" w14:textId="77777777" w:rsidR="002C62A8" w:rsidRPr="00551DC5" w:rsidRDefault="002C62A8" w:rsidP="000C7801">
            <w:pPr>
              <w:pStyle w:val="BodyTextIndent2"/>
              <w:ind w:firstLine="0"/>
              <w:jc w:val="center"/>
              <w:rPr>
                <w:b/>
                <w:color w:val="FF0000"/>
              </w:rPr>
            </w:pPr>
            <w:r w:rsidRPr="00551DC5">
              <w:rPr>
                <w:b/>
                <w:color w:val="FF0000"/>
              </w:rPr>
              <w:t>Laus jarðlög</w:t>
            </w:r>
          </w:p>
        </w:tc>
        <w:tc>
          <w:tcPr>
            <w:tcW w:w="34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3D3B77A" w14:textId="77777777" w:rsidR="002C62A8" w:rsidRPr="00551DC5" w:rsidRDefault="002C62A8" w:rsidP="000C7801">
            <w:pPr>
              <w:pStyle w:val="BodyTextIndent2"/>
              <w:ind w:firstLine="0"/>
              <w:jc w:val="center"/>
              <w:rPr>
                <w:b/>
                <w:color w:val="FF0000"/>
              </w:rPr>
            </w:pPr>
            <w:r w:rsidRPr="00551DC5">
              <w:rPr>
                <w:b/>
                <w:color w:val="FF0000"/>
              </w:rPr>
              <w:t>Berg</w:t>
            </w:r>
          </w:p>
        </w:tc>
      </w:tr>
      <w:tr w:rsidR="002C62A8" w:rsidRPr="0003702E" w14:paraId="566BCCD7" w14:textId="77777777" w:rsidTr="00551DC5">
        <w:tc>
          <w:tcPr>
            <w:tcW w:w="1597" w:type="dxa"/>
            <w:tcBorders>
              <w:top w:val="nil"/>
            </w:tcBorders>
            <w:shd w:val="clear" w:color="auto" w:fill="FFFFFF" w:themeFill="background1"/>
          </w:tcPr>
          <w:p w14:paraId="4EACA995" w14:textId="77777777" w:rsidR="002C62A8" w:rsidRPr="00551DC5" w:rsidRDefault="002C62A8" w:rsidP="000C7801">
            <w:pPr>
              <w:pStyle w:val="BodyTextIndent2"/>
              <w:spacing w:after="0"/>
              <w:ind w:firstLine="0"/>
              <w:jc w:val="both"/>
              <w:rPr>
                <w:b/>
                <w:color w:val="FF0000"/>
                <w:sz w:val="20"/>
                <w:szCs w:val="20"/>
              </w:rPr>
            </w:pPr>
            <w:r w:rsidRPr="00551DC5">
              <w:rPr>
                <w:b/>
                <w:color w:val="FF0000"/>
                <w:sz w:val="20"/>
                <w:szCs w:val="20"/>
              </w:rPr>
              <w:t>Eiginleiki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F2887A" w14:textId="77777777" w:rsidR="002C62A8" w:rsidRPr="00551DC5" w:rsidRDefault="002C62A8" w:rsidP="000C7801">
            <w:pPr>
              <w:pStyle w:val="BodyTextIndent2"/>
              <w:spacing w:after="0"/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551DC5">
              <w:rPr>
                <w:b/>
                <w:color w:val="FF0000"/>
                <w:sz w:val="20"/>
                <w:szCs w:val="20"/>
              </w:rPr>
              <w:t xml:space="preserve">Lágmarksfjöldi prófana úr fyrstu </w:t>
            </w:r>
          </w:p>
          <w:p w14:paraId="036A97E0" w14:textId="77777777" w:rsidR="002C62A8" w:rsidRPr="00551DC5" w:rsidRDefault="002C62A8" w:rsidP="00551DC5">
            <w:pPr>
              <w:pStyle w:val="BodyTextIndent2"/>
              <w:spacing w:before="0" w:after="0"/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551DC5">
              <w:rPr>
                <w:b/>
                <w:color w:val="FF0000"/>
                <w:sz w:val="20"/>
                <w:szCs w:val="20"/>
              </w:rPr>
              <w:t>500 m</w:t>
            </w:r>
            <w:r w:rsidRPr="00551DC5">
              <w:rPr>
                <w:b/>
                <w:color w:val="FF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5120E7" w14:textId="3F0EE8BA" w:rsidR="002C62A8" w:rsidRPr="00551DC5" w:rsidRDefault="002C62A8" w:rsidP="00D81D39">
            <w:pPr>
              <w:pStyle w:val="BodyTextIndent2"/>
              <w:spacing w:after="0"/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551DC5">
              <w:rPr>
                <w:b/>
                <w:color w:val="FF0000"/>
                <w:sz w:val="20"/>
                <w:szCs w:val="20"/>
              </w:rPr>
              <w:t xml:space="preserve">Fjöldi pr. </w:t>
            </w:r>
            <w:r w:rsidR="00D81D39">
              <w:rPr>
                <w:b/>
                <w:color w:val="FF0000"/>
                <w:sz w:val="20"/>
                <w:szCs w:val="20"/>
              </w:rPr>
              <w:t xml:space="preserve">á </w:t>
            </w:r>
            <w:r w:rsidRPr="00551DC5">
              <w:rPr>
                <w:b/>
                <w:color w:val="FF0000"/>
                <w:sz w:val="20"/>
                <w:szCs w:val="20"/>
              </w:rPr>
              <w:t>hverj</w:t>
            </w:r>
            <w:r w:rsidR="00D81D39">
              <w:rPr>
                <w:b/>
                <w:color w:val="FF0000"/>
                <w:sz w:val="20"/>
                <w:szCs w:val="20"/>
              </w:rPr>
              <w:t>um</w:t>
            </w:r>
            <w:r w:rsidRPr="00551DC5">
              <w:rPr>
                <w:b/>
                <w:color w:val="FF0000"/>
                <w:sz w:val="20"/>
                <w:szCs w:val="20"/>
              </w:rPr>
              <w:t xml:space="preserve"> byrj</w:t>
            </w:r>
            <w:r w:rsidR="00D81D39">
              <w:rPr>
                <w:b/>
                <w:color w:val="FF0000"/>
                <w:sz w:val="20"/>
                <w:szCs w:val="20"/>
              </w:rPr>
              <w:t>u</w:t>
            </w:r>
            <w:r w:rsidRPr="00551DC5">
              <w:rPr>
                <w:b/>
                <w:color w:val="FF0000"/>
                <w:sz w:val="20"/>
                <w:szCs w:val="20"/>
              </w:rPr>
              <w:t>ð</w:t>
            </w:r>
            <w:r w:rsidR="00D81D39">
              <w:rPr>
                <w:b/>
                <w:color w:val="FF0000"/>
                <w:sz w:val="20"/>
                <w:szCs w:val="20"/>
              </w:rPr>
              <w:t>um</w:t>
            </w:r>
            <w:r w:rsidRPr="00551DC5">
              <w:rPr>
                <w:b/>
                <w:color w:val="FF0000"/>
                <w:sz w:val="20"/>
                <w:szCs w:val="20"/>
              </w:rPr>
              <w:t xml:space="preserve"> 5000 m</w:t>
            </w:r>
            <w:r w:rsidRPr="00551DC5">
              <w:rPr>
                <w:b/>
                <w:color w:val="FF0000"/>
                <w:sz w:val="20"/>
                <w:szCs w:val="20"/>
                <w:vertAlign w:val="superscript"/>
              </w:rPr>
              <w:t xml:space="preserve">3 </w:t>
            </w:r>
            <w:r w:rsidRPr="00551DC5">
              <w:rPr>
                <w:b/>
                <w:color w:val="FF0000"/>
                <w:sz w:val="20"/>
                <w:szCs w:val="20"/>
              </w:rPr>
              <w:t>umfram 500 m</w:t>
            </w:r>
            <w:r w:rsidRPr="00551DC5">
              <w:rPr>
                <w:b/>
                <w:color w:val="FF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67FE0E" w14:textId="77777777" w:rsidR="002C62A8" w:rsidRPr="00551DC5" w:rsidRDefault="002C62A8" w:rsidP="000C7801">
            <w:pPr>
              <w:pStyle w:val="BodyTextIndent2"/>
              <w:spacing w:after="0"/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551DC5">
              <w:rPr>
                <w:b/>
                <w:color w:val="FF0000"/>
                <w:sz w:val="20"/>
                <w:szCs w:val="20"/>
              </w:rPr>
              <w:t xml:space="preserve">Lágmarksfjöldi prófana úr fyrstu </w:t>
            </w:r>
          </w:p>
          <w:p w14:paraId="4A8A4B82" w14:textId="77777777" w:rsidR="002C62A8" w:rsidRPr="00551DC5" w:rsidRDefault="002C62A8" w:rsidP="00551DC5">
            <w:pPr>
              <w:pStyle w:val="BodyTextIndent2"/>
              <w:spacing w:before="0" w:after="0"/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551DC5">
              <w:rPr>
                <w:b/>
                <w:color w:val="FF0000"/>
                <w:sz w:val="20"/>
                <w:szCs w:val="20"/>
              </w:rPr>
              <w:t>500 m</w:t>
            </w:r>
            <w:r w:rsidRPr="00551DC5">
              <w:rPr>
                <w:b/>
                <w:color w:val="FF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7F8DB3" w14:textId="6261999A" w:rsidR="002C62A8" w:rsidRPr="00551DC5" w:rsidRDefault="002C62A8" w:rsidP="00D81D39">
            <w:pPr>
              <w:pStyle w:val="BodyTextIndent2"/>
              <w:spacing w:after="0"/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551DC5">
              <w:rPr>
                <w:b/>
                <w:color w:val="FF0000"/>
                <w:sz w:val="20"/>
                <w:szCs w:val="20"/>
              </w:rPr>
              <w:t xml:space="preserve">Fjöldi pr. </w:t>
            </w:r>
            <w:r w:rsidR="00D81D39">
              <w:rPr>
                <w:b/>
                <w:color w:val="FF0000"/>
                <w:sz w:val="20"/>
                <w:szCs w:val="20"/>
              </w:rPr>
              <w:t xml:space="preserve">á </w:t>
            </w:r>
            <w:r w:rsidRPr="00551DC5">
              <w:rPr>
                <w:b/>
                <w:color w:val="FF0000"/>
                <w:sz w:val="20"/>
                <w:szCs w:val="20"/>
              </w:rPr>
              <w:t>hverj</w:t>
            </w:r>
            <w:r w:rsidR="00D81D39">
              <w:rPr>
                <w:b/>
                <w:color w:val="FF0000"/>
                <w:sz w:val="20"/>
                <w:szCs w:val="20"/>
              </w:rPr>
              <w:t>um</w:t>
            </w:r>
            <w:r w:rsidRPr="00551DC5">
              <w:rPr>
                <w:b/>
                <w:color w:val="FF0000"/>
                <w:sz w:val="20"/>
                <w:szCs w:val="20"/>
              </w:rPr>
              <w:t xml:space="preserve"> byrj</w:t>
            </w:r>
            <w:r w:rsidR="00D81D39">
              <w:rPr>
                <w:b/>
                <w:color w:val="FF0000"/>
                <w:sz w:val="20"/>
                <w:szCs w:val="20"/>
              </w:rPr>
              <w:t>u</w:t>
            </w:r>
            <w:r w:rsidRPr="00551DC5">
              <w:rPr>
                <w:b/>
                <w:color w:val="FF0000"/>
                <w:sz w:val="20"/>
                <w:szCs w:val="20"/>
              </w:rPr>
              <w:t>ð</w:t>
            </w:r>
            <w:r w:rsidR="00D81D39">
              <w:rPr>
                <w:b/>
                <w:color w:val="FF0000"/>
                <w:sz w:val="20"/>
                <w:szCs w:val="20"/>
              </w:rPr>
              <w:t>um</w:t>
            </w:r>
            <w:r w:rsidRPr="00551DC5">
              <w:rPr>
                <w:b/>
                <w:color w:val="FF0000"/>
                <w:sz w:val="20"/>
                <w:szCs w:val="20"/>
              </w:rPr>
              <w:t xml:space="preserve"> 5000 m</w:t>
            </w:r>
            <w:r w:rsidRPr="00551DC5">
              <w:rPr>
                <w:b/>
                <w:color w:val="FF0000"/>
                <w:sz w:val="20"/>
                <w:szCs w:val="20"/>
                <w:vertAlign w:val="superscript"/>
              </w:rPr>
              <w:t xml:space="preserve">3 </w:t>
            </w:r>
            <w:r w:rsidRPr="00551DC5">
              <w:rPr>
                <w:b/>
                <w:color w:val="FF0000"/>
                <w:sz w:val="20"/>
                <w:szCs w:val="20"/>
              </w:rPr>
              <w:t>umfram 500 m</w:t>
            </w:r>
            <w:r w:rsidRPr="00551DC5">
              <w:rPr>
                <w:b/>
                <w:color w:val="FF0000"/>
                <w:sz w:val="20"/>
                <w:szCs w:val="20"/>
                <w:vertAlign w:val="superscript"/>
              </w:rPr>
              <w:t>3</w:t>
            </w:r>
          </w:p>
        </w:tc>
      </w:tr>
      <w:tr w:rsidR="002C62A8" w:rsidRPr="0003702E" w14:paraId="6E7970AE" w14:textId="77777777" w:rsidTr="00551DC5">
        <w:tc>
          <w:tcPr>
            <w:tcW w:w="1597" w:type="dxa"/>
            <w:shd w:val="clear" w:color="auto" w:fill="FFFFFF" w:themeFill="background1"/>
          </w:tcPr>
          <w:p w14:paraId="009E3285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both"/>
              <w:rPr>
                <w:i/>
                <w:color w:val="FF0000"/>
                <w:sz w:val="20"/>
                <w:szCs w:val="20"/>
              </w:rPr>
            </w:pPr>
            <w:r w:rsidRPr="00551DC5">
              <w:rPr>
                <w:color w:val="FF0000"/>
                <w:sz w:val="20"/>
                <w:szCs w:val="20"/>
              </w:rPr>
              <w:t>Húmus</w:t>
            </w:r>
          </w:p>
        </w:tc>
        <w:tc>
          <w:tcPr>
            <w:tcW w:w="1705" w:type="dxa"/>
            <w:shd w:val="clear" w:color="auto" w:fill="FFFFFF" w:themeFill="background1"/>
          </w:tcPr>
          <w:p w14:paraId="5004C6B2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62478536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FFFFFF" w:themeFill="background1"/>
          </w:tcPr>
          <w:p w14:paraId="6CCE5928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-</w:t>
            </w:r>
          </w:p>
        </w:tc>
        <w:tc>
          <w:tcPr>
            <w:tcW w:w="1706" w:type="dxa"/>
            <w:shd w:val="clear" w:color="auto" w:fill="FFFFFF" w:themeFill="background1"/>
          </w:tcPr>
          <w:p w14:paraId="433F4CFD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-</w:t>
            </w:r>
          </w:p>
        </w:tc>
      </w:tr>
      <w:tr w:rsidR="002C62A8" w:rsidRPr="0003702E" w14:paraId="7A8B04E6" w14:textId="77777777" w:rsidTr="00551DC5">
        <w:tc>
          <w:tcPr>
            <w:tcW w:w="1597" w:type="dxa"/>
            <w:shd w:val="clear" w:color="auto" w:fill="FFFFFF" w:themeFill="background1"/>
          </w:tcPr>
          <w:p w14:paraId="43E4BD32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both"/>
              <w:rPr>
                <w:i/>
                <w:color w:val="FF0000"/>
                <w:sz w:val="20"/>
                <w:szCs w:val="20"/>
              </w:rPr>
            </w:pPr>
            <w:r w:rsidRPr="00551DC5">
              <w:rPr>
                <w:color w:val="FF0000"/>
                <w:sz w:val="20"/>
                <w:szCs w:val="20"/>
              </w:rPr>
              <w:t>Sáldurferill</w:t>
            </w:r>
          </w:p>
        </w:tc>
        <w:tc>
          <w:tcPr>
            <w:tcW w:w="1705" w:type="dxa"/>
            <w:shd w:val="clear" w:color="auto" w:fill="FFFFFF" w:themeFill="background1"/>
          </w:tcPr>
          <w:p w14:paraId="393AF5EA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FFFFFF" w:themeFill="background1"/>
          </w:tcPr>
          <w:p w14:paraId="25F8E82D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4</w:t>
            </w:r>
          </w:p>
        </w:tc>
        <w:tc>
          <w:tcPr>
            <w:tcW w:w="1706" w:type="dxa"/>
            <w:shd w:val="clear" w:color="auto" w:fill="FFFFFF" w:themeFill="background1"/>
          </w:tcPr>
          <w:p w14:paraId="58EFDBD7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FFFFFF" w:themeFill="background1"/>
          </w:tcPr>
          <w:p w14:paraId="04D1AA9D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2</w:t>
            </w:r>
          </w:p>
        </w:tc>
      </w:tr>
      <w:tr w:rsidR="002C62A8" w:rsidRPr="0003702E" w14:paraId="0AF4E114" w14:textId="77777777" w:rsidTr="00551DC5">
        <w:tc>
          <w:tcPr>
            <w:tcW w:w="1597" w:type="dxa"/>
            <w:shd w:val="clear" w:color="auto" w:fill="FFFFFF" w:themeFill="background1"/>
          </w:tcPr>
          <w:p w14:paraId="4247F0C7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both"/>
              <w:rPr>
                <w:color w:val="FF0000"/>
                <w:sz w:val="20"/>
                <w:szCs w:val="20"/>
              </w:rPr>
            </w:pPr>
            <w:r w:rsidRPr="00551DC5">
              <w:rPr>
                <w:color w:val="FF0000"/>
                <w:sz w:val="20"/>
                <w:szCs w:val="20"/>
              </w:rPr>
              <w:t>Viðloðun</w:t>
            </w:r>
          </w:p>
        </w:tc>
        <w:tc>
          <w:tcPr>
            <w:tcW w:w="1705" w:type="dxa"/>
            <w:shd w:val="clear" w:color="auto" w:fill="FFFFFF" w:themeFill="background1"/>
          </w:tcPr>
          <w:p w14:paraId="5CECDAA2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058C589D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743037C1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78D7D435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</w:tr>
      <w:tr w:rsidR="002C62A8" w:rsidRPr="0003702E" w14:paraId="0FE9CA0D" w14:textId="77777777" w:rsidTr="00551DC5">
        <w:tc>
          <w:tcPr>
            <w:tcW w:w="1597" w:type="dxa"/>
            <w:shd w:val="clear" w:color="auto" w:fill="FFFFFF" w:themeFill="background1"/>
          </w:tcPr>
          <w:p w14:paraId="6F6B7E6D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both"/>
              <w:rPr>
                <w:i/>
                <w:color w:val="FF0000"/>
                <w:sz w:val="20"/>
                <w:szCs w:val="20"/>
              </w:rPr>
            </w:pPr>
            <w:r w:rsidRPr="00551DC5">
              <w:rPr>
                <w:color w:val="FF0000"/>
                <w:sz w:val="20"/>
                <w:szCs w:val="20"/>
              </w:rPr>
              <w:t>Berggreining</w:t>
            </w:r>
          </w:p>
        </w:tc>
        <w:tc>
          <w:tcPr>
            <w:tcW w:w="1705" w:type="dxa"/>
            <w:shd w:val="clear" w:color="auto" w:fill="FFFFFF" w:themeFill="background1"/>
          </w:tcPr>
          <w:p w14:paraId="09DE045A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2559A1C6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7AA001CB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6771B2EB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</w:tr>
      <w:tr w:rsidR="002C62A8" w:rsidRPr="0003702E" w14:paraId="1EDCCF1B" w14:textId="77777777" w:rsidTr="00551DC5">
        <w:tc>
          <w:tcPr>
            <w:tcW w:w="1597" w:type="dxa"/>
            <w:shd w:val="clear" w:color="auto" w:fill="FFFFFF" w:themeFill="background1"/>
          </w:tcPr>
          <w:p w14:paraId="16F8FEAF" w14:textId="733BAA9E" w:rsidR="002C62A8" w:rsidRPr="00551DC5" w:rsidRDefault="002C62A8" w:rsidP="00E7561A">
            <w:pPr>
              <w:pStyle w:val="BodyTextIndent2"/>
              <w:spacing w:before="0" w:after="0"/>
              <w:ind w:firstLine="0"/>
              <w:jc w:val="both"/>
              <w:rPr>
                <w:i/>
                <w:color w:val="FF0000"/>
                <w:sz w:val="20"/>
                <w:szCs w:val="20"/>
              </w:rPr>
            </w:pPr>
            <w:r w:rsidRPr="00551DC5">
              <w:rPr>
                <w:color w:val="FF0000"/>
                <w:sz w:val="20"/>
                <w:szCs w:val="20"/>
              </w:rPr>
              <w:t>Frostþol*</w:t>
            </w:r>
          </w:p>
        </w:tc>
        <w:tc>
          <w:tcPr>
            <w:tcW w:w="1705" w:type="dxa"/>
            <w:shd w:val="clear" w:color="auto" w:fill="FFFFFF" w:themeFill="background1"/>
          </w:tcPr>
          <w:p w14:paraId="694F4E9F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-</w:t>
            </w:r>
          </w:p>
        </w:tc>
        <w:tc>
          <w:tcPr>
            <w:tcW w:w="1706" w:type="dxa"/>
            <w:shd w:val="clear" w:color="auto" w:fill="FFFFFF" w:themeFill="background1"/>
          </w:tcPr>
          <w:p w14:paraId="22881BCE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-</w:t>
            </w:r>
          </w:p>
        </w:tc>
        <w:tc>
          <w:tcPr>
            <w:tcW w:w="1706" w:type="dxa"/>
            <w:shd w:val="clear" w:color="auto" w:fill="FFFFFF" w:themeFill="background1"/>
          </w:tcPr>
          <w:p w14:paraId="5A9F72D8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-</w:t>
            </w:r>
          </w:p>
        </w:tc>
        <w:tc>
          <w:tcPr>
            <w:tcW w:w="1706" w:type="dxa"/>
            <w:shd w:val="clear" w:color="auto" w:fill="FFFFFF" w:themeFill="background1"/>
          </w:tcPr>
          <w:p w14:paraId="3205AD79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-</w:t>
            </w:r>
          </w:p>
        </w:tc>
      </w:tr>
      <w:tr w:rsidR="002C62A8" w:rsidRPr="0003702E" w14:paraId="301F644D" w14:textId="77777777" w:rsidTr="00551DC5">
        <w:tc>
          <w:tcPr>
            <w:tcW w:w="1597" w:type="dxa"/>
            <w:shd w:val="clear" w:color="auto" w:fill="FFFFFF" w:themeFill="background1"/>
          </w:tcPr>
          <w:p w14:paraId="1801F19D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both"/>
              <w:rPr>
                <w:i/>
                <w:color w:val="FF0000"/>
                <w:sz w:val="20"/>
                <w:szCs w:val="20"/>
              </w:rPr>
            </w:pPr>
            <w:r w:rsidRPr="00551DC5">
              <w:rPr>
                <w:color w:val="FF0000"/>
                <w:sz w:val="20"/>
                <w:szCs w:val="20"/>
              </w:rPr>
              <w:t>Styrkur</w:t>
            </w:r>
          </w:p>
        </w:tc>
        <w:tc>
          <w:tcPr>
            <w:tcW w:w="1705" w:type="dxa"/>
            <w:shd w:val="clear" w:color="auto" w:fill="FFFFFF" w:themeFill="background1"/>
          </w:tcPr>
          <w:p w14:paraId="1D9ECD5C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7038F42C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53FC2D33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0C5EE90E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</w:tr>
      <w:tr w:rsidR="002C62A8" w:rsidRPr="0003702E" w14:paraId="11A1440C" w14:textId="77777777" w:rsidTr="00551DC5">
        <w:tc>
          <w:tcPr>
            <w:tcW w:w="1597" w:type="dxa"/>
            <w:shd w:val="clear" w:color="auto" w:fill="FFFFFF" w:themeFill="background1"/>
          </w:tcPr>
          <w:p w14:paraId="3F57A9E0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both"/>
              <w:rPr>
                <w:color w:val="FF0000"/>
                <w:sz w:val="20"/>
                <w:szCs w:val="20"/>
              </w:rPr>
            </w:pPr>
            <w:r w:rsidRPr="00551DC5">
              <w:rPr>
                <w:color w:val="FF0000"/>
                <w:sz w:val="20"/>
                <w:szCs w:val="20"/>
              </w:rPr>
              <w:t>Brothlutfall</w:t>
            </w:r>
          </w:p>
        </w:tc>
        <w:tc>
          <w:tcPr>
            <w:tcW w:w="1705" w:type="dxa"/>
            <w:shd w:val="clear" w:color="auto" w:fill="FFFFFF" w:themeFill="background1"/>
          </w:tcPr>
          <w:p w14:paraId="211CD04B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696F7F85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757C0CF2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-</w:t>
            </w:r>
          </w:p>
        </w:tc>
        <w:tc>
          <w:tcPr>
            <w:tcW w:w="1706" w:type="dxa"/>
            <w:shd w:val="clear" w:color="auto" w:fill="FFFFFF" w:themeFill="background1"/>
          </w:tcPr>
          <w:p w14:paraId="330994E1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-</w:t>
            </w:r>
          </w:p>
        </w:tc>
      </w:tr>
      <w:tr w:rsidR="002C62A8" w:rsidRPr="0003702E" w14:paraId="62554FC2" w14:textId="77777777" w:rsidTr="00551DC5">
        <w:tc>
          <w:tcPr>
            <w:tcW w:w="1597" w:type="dxa"/>
            <w:shd w:val="clear" w:color="auto" w:fill="FFFFFF" w:themeFill="background1"/>
          </w:tcPr>
          <w:p w14:paraId="72BC3EB2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both"/>
              <w:rPr>
                <w:i/>
                <w:color w:val="FF0000"/>
                <w:sz w:val="20"/>
                <w:szCs w:val="20"/>
              </w:rPr>
            </w:pPr>
            <w:r w:rsidRPr="00551DC5">
              <w:rPr>
                <w:color w:val="FF0000"/>
                <w:sz w:val="20"/>
                <w:szCs w:val="20"/>
              </w:rPr>
              <w:t>Kornalögun</w:t>
            </w:r>
          </w:p>
        </w:tc>
        <w:tc>
          <w:tcPr>
            <w:tcW w:w="1705" w:type="dxa"/>
            <w:shd w:val="clear" w:color="auto" w:fill="FFFFFF" w:themeFill="background1"/>
          </w:tcPr>
          <w:p w14:paraId="3ABE37AA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2E6A381F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3BF7BC0D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29F620CE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</w:tr>
      <w:tr w:rsidR="002C62A8" w:rsidRPr="0003702E" w14:paraId="5C098F2A" w14:textId="77777777" w:rsidTr="00551DC5">
        <w:tc>
          <w:tcPr>
            <w:tcW w:w="1597" w:type="dxa"/>
            <w:shd w:val="clear" w:color="auto" w:fill="FFFFFF" w:themeFill="background1"/>
          </w:tcPr>
          <w:p w14:paraId="7DE1A5E8" w14:textId="16BE41CE" w:rsidR="002C62A8" w:rsidRPr="00551DC5" w:rsidRDefault="002C62A8" w:rsidP="00E7561A">
            <w:pPr>
              <w:pStyle w:val="BodyTextIndent2"/>
              <w:spacing w:before="0" w:after="0"/>
              <w:ind w:firstLine="0"/>
              <w:jc w:val="both"/>
              <w:rPr>
                <w:i/>
                <w:color w:val="FF0000"/>
                <w:sz w:val="20"/>
                <w:szCs w:val="20"/>
              </w:rPr>
            </w:pPr>
            <w:r w:rsidRPr="00551DC5">
              <w:rPr>
                <w:color w:val="FF0000"/>
                <w:sz w:val="20"/>
                <w:szCs w:val="20"/>
              </w:rPr>
              <w:t>Slitþol</w:t>
            </w:r>
            <w:r w:rsidR="00597167">
              <w:rPr>
                <w:color w:val="FF0000"/>
                <w:sz w:val="20"/>
                <w:szCs w:val="20"/>
              </w:rPr>
              <w:t>**</w:t>
            </w:r>
          </w:p>
        </w:tc>
        <w:tc>
          <w:tcPr>
            <w:tcW w:w="1705" w:type="dxa"/>
            <w:shd w:val="clear" w:color="auto" w:fill="FFFFFF" w:themeFill="background1"/>
          </w:tcPr>
          <w:p w14:paraId="54A6ACB7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193CD701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4E10F1C4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7B17D314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</w:tr>
      <w:tr w:rsidR="002C62A8" w:rsidRPr="0003702E" w14:paraId="1CC6BA14" w14:textId="77777777" w:rsidTr="00551DC5">
        <w:tc>
          <w:tcPr>
            <w:tcW w:w="1597" w:type="dxa"/>
            <w:shd w:val="clear" w:color="auto" w:fill="FFFFFF" w:themeFill="background1"/>
          </w:tcPr>
          <w:p w14:paraId="75C6237C" w14:textId="1BEF444B" w:rsidR="002C62A8" w:rsidRPr="00551DC5" w:rsidRDefault="002C62A8" w:rsidP="00E7561A">
            <w:pPr>
              <w:pStyle w:val="BodyTextIndent2"/>
              <w:spacing w:before="0" w:after="0"/>
              <w:ind w:firstLine="0"/>
              <w:jc w:val="both"/>
              <w:rPr>
                <w:color w:val="FF0000"/>
                <w:sz w:val="20"/>
                <w:szCs w:val="20"/>
              </w:rPr>
            </w:pPr>
            <w:r w:rsidRPr="00551DC5">
              <w:rPr>
                <w:color w:val="FF0000"/>
                <w:sz w:val="20"/>
                <w:szCs w:val="20"/>
              </w:rPr>
              <w:t>Slípigildi</w:t>
            </w:r>
            <w:r w:rsidR="00597167">
              <w:rPr>
                <w:color w:val="FF0000"/>
                <w:sz w:val="20"/>
                <w:szCs w:val="20"/>
              </w:rPr>
              <w:t>**</w:t>
            </w:r>
          </w:p>
        </w:tc>
        <w:tc>
          <w:tcPr>
            <w:tcW w:w="1705" w:type="dxa"/>
            <w:shd w:val="clear" w:color="auto" w:fill="FFFFFF" w:themeFill="background1"/>
          </w:tcPr>
          <w:p w14:paraId="4D4C3519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7F9DCD08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63CF9AA6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2E6CBE21" w14:textId="77777777" w:rsidR="002C62A8" w:rsidRPr="00551DC5" w:rsidRDefault="002C62A8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 w:rsidRPr="00551DC5"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</w:tr>
      <w:tr w:rsidR="00597167" w:rsidRPr="0003702E" w14:paraId="5DC9710D" w14:textId="77777777" w:rsidTr="00551DC5">
        <w:tc>
          <w:tcPr>
            <w:tcW w:w="1597" w:type="dxa"/>
            <w:shd w:val="clear" w:color="auto" w:fill="FFFFFF" w:themeFill="background1"/>
          </w:tcPr>
          <w:p w14:paraId="04A791E7" w14:textId="451BBD86" w:rsidR="00597167" w:rsidRPr="00551DC5" w:rsidRDefault="00597167" w:rsidP="00E7561A">
            <w:pPr>
              <w:pStyle w:val="BodyTextIndent2"/>
              <w:spacing w:before="0" w:after="0"/>
              <w:ind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Endurskin**</w:t>
            </w:r>
          </w:p>
        </w:tc>
        <w:tc>
          <w:tcPr>
            <w:tcW w:w="1705" w:type="dxa"/>
            <w:shd w:val="clear" w:color="auto" w:fill="FFFFFF" w:themeFill="background1"/>
          </w:tcPr>
          <w:p w14:paraId="2B94F7E0" w14:textId="4E7DA2AC" w:rsidR="00597167" w:rsidRPr="00551DC5" w:rsidRDefault="00597167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0CF6259E" w14:textId="44D67262" w:rsidR="00597167" w:rsidRPr="00551DC5" w:rsidRDefault="00597167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5A0DDEB0" w14:textId="71EEE188" w:rsidR="00597167" w:rsidRPr="00551DC5" w:rsidRDefault="00597167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 w14:paraId="6124D9EE" w14:textId="744F06A1" w:rsidR="00597167" w:rsidRPr="00551DC5" w:rsidRDefault="00597167" w:rsidP="00E7561A">
            <w:pPr>
              <w:pStyle w:val="BodyTextIndent2"/>
              <w:spacing w:before="0" w:after="0"/>
              <w:ind w:firstLine="0"/>
              <w:jc w:val="center"/>
              <w:rPr>
                <w:i/>
                <w:color w:val="5B9BD5" w:themeColor="accent1"/>
                <w:sz w:val="20"/>
                <w:szCs w:val="20"/>
              </w:rPr>
            </w:pPr>
            <w:r>
              <w:rPr>
                <w:i/>
                <w:color w:val="5B9BD5" w:themeColor="accent1"/>
                <w:sz w:val="20"/>
                <w:szCs w:val="20"/>
              </w:rPr>
              <w:t>1</w:t>
            </w:r>
          </w:p>
        </w:tc>
      </w:tr>
    </w:tbl>
    <w:p w14:paraId="17E6DB3B" w14:textId="77777777" w:rsidR="003941C0" w:rsidRPr="00551DC5" w:rsidRDefault="003941C0" w:rsidP="00E7561A">
      <w:pPr>
        <w:spacing w:before="0" w:after="0"/>
        <w:rPr>
          <w:i/>
          <w:color w:val="FF0000"/>
          <w:sz w:val="22"/>
          <w:szCs w:val="22"/>
        </w:rPr>
      </w:pPr>
      <w:r w:rsidRPr="00551DC5">
        <w:rPr>
          <w:i/>
          <w:color w:val="FF0000"/>
          <w:sz w:val="22"/>
          <w:szCs w:val="22"/>
        </w:rPr>
        <w:t xml:space="preserve">* Frostþolspróf er einungis gert ef steinefni stenst ekki leiðbeinandi kröfur um berggreiningu. </w:t>
      </w:r>
    </w:p>
    <w:p w14:paraId="0E751BF0" w14:textId="193760F1" w:rsidR="003941C0" w:rsidRPr="00597167" w:rsidRDefault="00597167" w:rsidP="00E7561A">
      <w:pPr>
        <w:pStyle w:val="abcflokkar"/>
        <w:spacing w:before="0" w:after="0"/>
        <w:ind w:left="0"/>
        <w:rPr>
          <w:i/>
          <w:color w:val="FF0000"/>
          <w:sz w:val="22"/>
          <w:szCs w:val="22"/>
        </w:rPr>
      </w:pPr>
      <w:r w:rsidRPr="00597167">
        <w:rPr>
          <w:i/>
          <w:color w:val="FF0000"/>
          <w:sz w:val="22"/>
          <w:szCs w:val="22"/>
        </w:rPr>
        <w:t>** Á einungis við um slitlagsmalbik</w:t>
      </w:r>
    </w:p>
    <w:p w14:paraId="6311B7A3" w14:textId="39BEDA2E" w:rsidR="002C62A8" w:rsidRPr="00597167" w:rsidRDefault="002C62A8" w:rsidP="00D916B4">
      <w:pPr>
        <w:ind w:left="851"/>
        <w:rPr>
          <w:b/>
          <w:color w:val="FF0000"/>
        </w:rPr>
      </w:pPr>
      <w:r w:rsidRPr="00597167">
        <w:rPr>
          <w:b/>
          <w:color w:val="FF0000"/>
        </w:rPr>
        <w:t>Malbik</w:t>
      </w:r>
    </w:p>
    <w:p w14:paraId="69264E46" w14:textId="1DD856BB" w:rsidR="004212BA" w:rsidRPr="00597167" w:rsidRDefault="000C7801" w:rsidP="00D916B4">
      <w:pPr>
        <w:ind w:left="851"/>
        <w:rPr>
          <w:color w:val="FF0000"/>
        </w:rPr>
      </w:pPr>
      <w:r w:rsidRPr="00597167">
        <w:rPr>
          <w:color w:val="FF0000"/>
        </w:rPr>
        <w:t xml:space="preserve">Almennt skal framleiðandi vera með framleiðslueftirlit í samræmi við staðal ÍST EN 13108-21 og fylgistaðal ÍST 75. </w:t>
      </w:r>
      <w:r w:rsidR="004212BA" w:rsidRPr="00597167">
        <w:rPr>
          <w:color w:val="FF0000"/>
        </w:rPr>
        <w:t xml:space="preserve">Ef ástæða þykir til skal auka prófanatíðnina, til dæmis í upphafi framleiðslu á nýjum stað og skal hún þá að lágmarki vera samkvæmt </w:t>
      </w:r>
      <w:r w:rsidRPr="00597167">
        <w:rPr>
          <w:color w:val="FF0000"/>
        </w:rPr>
        <w:t xml:space="preserve">neðangreindri töflu, sbr. </w:t>
      </w:r>
      <w:r w:rsidR="004212BA" w:rsidRPr="00597167">
        <w:rPr>
          <w:color w:val="FF0000"/>
        </w:rPr>
        <w:t>töflu 64-6</w:t>
      </w:r>
      <w:r w:rsidR="00DC24FF" w:rsidRPr="00597167">
        <w:rPr>
          <w:color w:val="FF0000"/>
        </w:rPr>
        <w:t xml:space="preserve"> í Efnisgæðariti Vg</w:t>
      </w:r>
      <w:r w:rsidR="004212BA" w:rsidRPr="00597167">
        <w:rPr>
          <w:color w:val="FF000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838"/>
        <w:gridCol w:w="6662"/>
      </w:tblGrid>
      <w:tr w:rsidR="000C7801" w:rsidRPr="0003702E" w14:paraId="6C3CABD0" w14:textId="77777777" w:rsidTr="00597167">
        <w:trPr>
          <w:jc w:val="center"/>
        </w:trPr>
        <w:tc>
          <w:tcPr>
            <w:tcW w:w="1838" w:type="dxa"/>
            <w:shd w:val="clear" w:color="auto" w:fill="FFFFFF" w:themeFill="background1"/>
          </w:tcPr>
          <w:p w14:paraId="53283D19" w14:textId="77777777" w:rsidR="000C7801" w:rsidRPr="00597167" w:rsidRDefault="000C7801" w:rsidP="000C7801">
            <w:pPr>
              <w:pStyle w:val="BodyTextIndent2"/>
              <w:spacing w:after="0"/>
              <w:ind w:firstLine="0"/>
              <w:jc w:val="both"/>
              <w:rPr>
                <w:b/>
                <w:color w:val="FF0000"/>
                <w:sz w:val="22"/>
                <w:szCs w:val="22"/>
              </w:rPr>
            </w:pPr>
            <w:r w:rsidRPr="00597167">
              <w:rPr>
                <w:b/>
                <w:color w:val="FF0000"/>
                <w:sz w:val="22"/>
                <w:szCs w:val="22"/>
              </w:rPr>
              <w:t>Eiginleiki</w:t>
            </w:r>
          </w:p>
        </w:tc>
        <w:tc>
          <w:tcPr>
            <w:tcW w:w="6662" w:type="dxa"/>
            <w:shd w:val="clear" w:color="auto" w:fill="FFFFFF" w:themeFill="background1"/>
          </w:tcPr>
          <w:p w14:paraId="49BCD4CD" w14:textId="77777777" w:rsidR="000C7801" w:rsidRPr="00597167" w:rsidRDefault="000C7801" w:rsidP="000C7801">
            <w:pPr>
              <w:pStyle w:val="BodyTextIndent2"/>
              <w:spacing w:after="0"/>
              <w:ind w:firstLine="0"/>
              <w:jc w:val="both"/>
              <w:rPr>
                <w:b/>
                <w:color w:val="FF0000"/>
                <w:sz w:val="22"/>
                <w:szCs w:val="22"/>
              </w:rPr>
            </w:pPr>
            <w:r w:rsidRPr="00597167">
              <w:rPr>
                <w:b/>
                <w:color w:val="FF0000"/>
                <w:sz w:val="22"/>
                <w:szCs w:val="22"/>
              </w:rPr>
              <w:t>Prófanatíðni að lágmarki</w:t>
            </w:r>
          </w:p>
        </w:tc>
      </w:tr>
      <w:tr w:rsidR="000C7801" w:rsidRPr="0003702E" w14:paraId="1F4B754E" w14:textId="77777777" w:rsidTr="00597167">
        <w:trPr>
          <w:jc w:val="center"/>
        </w:trPr>
        <w:tc>
          <w:tcPr>
            <w:tcW w:w="1838" w:type="dxa"/>
            <w:shd w:val="clear" w:color="auto" w:fill="FFFFFF" w:themeFill="background1"/>
          </w:tcPr>
          <w:p w14:paraId="6E98479E" w14:textId="77777777" w:rsidR="000C7801" w:rsidRPr="00597167" w:rsidRDefault="000C7801" w:rsidP="00E7561A">
            <w:pPr>
              <w:pStyle w:val="BodyTextIndent2"/>
              <w:spacing w:before="0" w:after="0"/>
              <w:ind w:firstLine="0"/>
              <w:jc w:val="both"/>
              <w:rPr>
                <w:i/>
                <w:color w:val="FF0000"/>
                <w:sz w:val="22"/>
                <w:szCs w:val="22"/>
              </w:rPr>
            </w:pPr>
            <w:r w:rsidRPr="00597167">
              <w:rPr>
                <w:color w:val="FF0000"/>
                <w:sz w:val="22"/>
                <w:szCs w:val="22"/>
              </w:rPr>
              <w:t>Sáldurferill</w:t>
            </w:r>
          </w:p>
        </w:tc>
        <w:tc>
          <w:tcPr>
            <w:tcW w:w="6662" w:type="dxa"/>
            <w:shd w:val="clear" w:color="auto" w:fill="FFFFFF" w:themeFill="background1"/>
          </w:tcPr>
          <w:p w14:paraId="63005861" w14:textId="47235CCD" w:rsidR="000C7801" w:rsidRPr="00597167" w:rsidRDefault="000C7801" w:rsidP="00E7561A">
            <w:pPr>
              <w:pStyle w:val="BodyTextIndent2"/>
              <w:spacing w:before="0" w:after="0"/>
              <w:ind w:firstLine="0"/>
              <w:jc w:val="both"/>
              <w:rPr>
                <w:color w:val="5B9BD5" w:themeColor="accent1"/>
                <w:sz w:val="22"/>
                <w:szCs w:val="22"/>
              </w:rPr>
            </w:pPr>
            <w:r w:rsidRPr="00597167">
              <w:rPr>
                <w:color w:val="5B9BD5" w:themeColor="accent1"/>
                <w:sz w:val="22"/>
                <w:szCs w:val="22"/>
              </w:rPr>
              <w:t>1 próf fyrir hver</w:t>
            </w:r>
            <w:r w:rsidR="00D81D39">
              <w:rPr>
                <w:color w:val="5B9BD5" w:themeColor="accent1"/>
                <w:sz w:val="22"/>
                <w:szCs w:val="22"/>
              </w:rPr>
              <w:t>t</w:t>
            </w:r>
            <w:r w:rsidRPr="00597167">
              <w:rPr>
                <w:color w:val="5B9BD5" w:themeColor="accent1"/>
                <w:sz w:val="22"/>
                <w:szCs w:val="22"/>
              </w:rPr>
              <w:t xml:space="preserve"> 1000 tonn </w:t>
            </w:r>
            <w:r w:rsidR="00D81D39">
              <w:rPr>
                <w:color w:val="5B9BD5" w:themeColor="accent1"/>
                <w:sz w:val="22"/>
                <w:szCs w:val="22"/>
              </w:rPr>
              <w:t>sem byrjað hefur verið á</w:t>
            </w:r>
            <w:r w:rsidR="00DE56CF">
              <w:rPr>
                <w:color w:val="5B9BD5" w:themeColor="accent1"/>
                <w:sz w:val="22"/>
                <w:szCs w:val="22"/>
              </w:rPr>
              <w:t>.</w:t>
            </w:r>
          </w:p>
        </w:tc>
      </w:tr>
      <w:tr w:rsidR="000C7801" w:rsidRPr="0003702E" w14:paraId="559F49F5" w14:textId="77777777" w:rsidTr="00597167">
        <w:trPr>
          <w:jc w:val="center"/>
        </w:trPr>
        <w:tc>
          <w:tcPr>
            <w:tcW w:w="1838" w:type="dxa"/>
            <w:shd w:val="clear" w:color="auto" w:fill="FFFFFF" w:themeFill="background1"/>
          </w:tcPr>
          <w:p w14:paraId="2CDFF2AD" w14:textId="77777777" w:rsidR="000C7801" w:rsidRPr="00597167" w:rsidRDefault="000C7801" w:rsidP="00E7561A">
            <w:pPr>
              <w:pStyle w:val="BodyTextIndent2"/>
              <w:spacing w:before="0" w:after="0"/>
              <w:ind w:firstLine="0"/>
              <w:jc w:val="both"/>
              <w:rPr>
                <w:i/>
                <w:color w:val="FF0000"/>
                <w:sz w:val="22"/>
                <w:szCs w:val="22"/>
              </w:rPr>
            </w:pPr>
            <w:r w:rsidRPr="00597167">
              <w:rPr>
                <w:color w:val="FF0000"/>
                <w:sz w:val="22"/>
                <w:szCs w:val="22"/>
              </w:rPr>
              <w:t>Bikinnihald</w:t>
            </w:r>
          </w:p>
        </w:tc>
        <w:tc>
          <w:tcPr>
            <w:tcW w:w="6662" w:type="dxa"/>
            <w:shd w:val="clear" w:color="auto" w:fill="FFFFFF" w:themeFill="background1"/>
          </w:tcPr>
          <w:p w14:paraId="266D9950" w14:textId="015C90B8" w:rsidR="000C7801" w:rsidRPr="00597167" w:rsidRDefault="000C7801" w:rsidP="00E7561A">
            <w:pPr>
              <w:pStyle w:val="BodyTextIndent2"/>
              <w:spacing w:before="0" w:after="0"/>
              <w:ind w:firstLine="0"/>
              <w:jc w:val="both"/>
              <w:rPr>
                <w:color w:val="5B9BD5" w:themeColor="accent1"/>
                <w:sz w:val="22"/>
                <w:szCs w:val="22"/>
              </w:rPr>
            </w:pPr>
            <w:r w:rsidRPr="00597167">
              <w:rPr>
                <w:color w:val="5B9BD5" w:themeColor="accent1"/>
                <w:sz w:val="22"/>
                <w:szCs w:val="22"/>
              </w:rPr>
              <w:t>1 próf fyrir hver</w:t>
            </w:r>
            <w:r w:rsidR="00D81D39">
              <w:rPr>
                <w:color w:val="5B9BD5" w:themeColor="accent1"/>
                <w:sz w:val="22"/>
                <w:szCs w:val="22"/>
              </w:rPr>
              <w:t>t</w:t>
            </w:r>
            <w:r w:rsidRPr="00597167">
              <w:rPr>
                <w:color w:val="5B9BD5" w:themeColor="accent1"/>
                <w:sz w:val="22"/>
                <w:szCs w:val="22"/>
              </w:rPr>
              <w:t xml:space="preserve"> 1000 tonn</w:t>
            </w:r>
          </w:p>
        </w:tc>
      </w:tr>
      <w:tr w:rsidR="000C7801" w:rsidRPr="0003702E" w14:paraId="7BF1E341" w14:textId="77777777" w:rsidTr="00597167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E5292C" w14:textId="77777777" w:rsidR="000C7801" w:rsidRPr="00597167" w:rsidRDefault="000C7801" w:rsidP="00E7561A">
            <w:pPr>
              <w:pStyle w:val="BodyTextIndent2"/>
              <w:spacing w:before="0" w:after="0"/>
              <w:ind w:firstLine="0"/>
              <w:jc w:val="both"/>
              <w:rPr>
                <w:i/>
                <w:color w:val="FF0000"/>
                <w:sz w:val="22"/>
                <w:szCs w:val="22"/>
              </w:rPr>
            </w:pPr>
            <w:r w:rsidRPr="00597167">
              <w:rPr>
                <w:color w:val="FF0000"/>
                <w:sz w:val="22"/>
                <w:szCs w:val="22"/>
              </w:rPr>
              <w:t>Holrýmd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696FC7" w14:textId="7CDB28B8" w:rsidR="000C7801" w:rsidRPr="00597167" w:rsidRDefault="000C7801" w:rsidP="00E7561A">
            <w:pPr>
              <w:pStyle w:val="BodyTextIndent2"/>
              <w:spacing w:before="0" w:after="0"/>
              <w:ind w:firstLine="0"/>
              <w:jc w:val="both"/>
              <w:rPr>
                <w:color w:val="5B9BD5" w:themeColor="accent1"/>
                <w:sz w:val="22"/>
                <w:szCs w:val="22"/>
              </w:rPr>
            </w:pPr>
            <w:r w:rsidRPr="00597167">
              <w:rPr>
                <w:color w:val="5B9BD5" w:themeColor="accent1"/>
                <w:sz w:val="22"/>
                <w:szCs w:val="22"/>
              </w:rPr>
              <w:t xml:space="preserve">1 próf fyrir hver 2000 tonn </w:t>
            </w:r>
          </w:p>
        </w:tc>
      </w:tr>
      <w:tr w:rsidR="000C7801" w:rsidRPr="0003702E" w14:paraId="6760FB93" w14:textId="77777777" w:rsidTr="00597167">
        <w:trPr>
          <w:jc w:val="center"/>
        </w:trPr>
        <w:tc>
          <w:tcPr>
            <w:tcW w:w="1838" w:type="dxa"/>
            <w:shd w:val="clear" w:color="auto" w:fill="FFFFFF" w:themeFill="background1"/>
          </w:tcPr>
          <w:p w14:paraId="09A83D23" w14:textId="77777777" w:rsidR="000C7801" w:rsidRPr="00597167" w:rsidDel="0038023E" w:rsidRDefault="000C7801" w:rsidP="00E7561A">
            <w:pPr>
              <w:pStyle w:val="BodyTextIndent2"/>
              <w:spacing w:before="0" w:after="0"/>
              <w:ind w:firstLine="0"/>
              <w:jc w:val="both"/>
              <w:rPr>
                <w:color w:val="FF0000"/>
                <w:sz w:val="22"/>
                <w:szCs w:val="22"/>
              </w:rPr>
            </w:pPr>
            <w:r w:rsidRPr="00597167">
              <w:rPr>
                <w:color w:val="FF0000"/>
                <w:sz w:val="22"/>
                <w:szCs w:val="22"/>
              </w:rPr>
              <w:t>Bikfyllt holrýmd</w:t>
            </w:r>
          </w:p>
        </w:tc>
        <w:tc>
          <w:tcPr>
            <w:tcW w:w="6662" w:type="dxa"/>
            <w:shd w:val="clear" w:color="auto" w:fill="FFFFFF" w:themeFill="background1"/>
          </w:tcPr>
          <w:p w14:paraId="163E1965" w14:textId="52AE25E3" w:rsidR="000C7801" w:rsidRPr="00597167" w:rsidRDefault="000C7801" w:rsidP="00E7561A">
            <w:pPr>
              <w:pStyle w:val="BodyTextIndent2"/>
              <w:spacing w:before="0" w:after="0"/>
              <w:ind w:firstLine="0"/>
              <w:jc w:val="both"/>
              <w:rPr>
                <w:color w:val="5B9BD5" w:themeColor="accent1"/>
                <w:sz w:val="22"/>
                <w:szCs w:val="22"/>
              </w:rPr>
            </w:pPr>
            <w:r w:rsidRPr="00597167">
              <w:rPr>
                <w:color w:val="5B9BD5" w:themeColor="accent1"/>
                <w:sz w:val="22"/>
                <w:szCs w:val="22"/>
              </w:rPr>
              <w:t>1 próf fyrir hver 2000 tonn</w:t>
            </w:r>
          </w:p>
        </w:tc>
      </w:tr>
      <w:tr w:rsidR="000C7801" w:rsidRPr="0003702E" w14:paraId="3D8507D9" w14:textId="77777777" w:rsidTr="00597167">
        <w:trPr>
          <w:jc w:val="center"/>
        </w:trPr>
        <w:tc>
          <w:tcPr>
            <w:tcW w:w="1838" w:type="dxa"/>
            <w:shd w:val="clear" w:color="auto" w:fill="FFFFFF" w:themeFill="background1"/>
          </w:tcPr>
          <w:p w14:paraId="0EA025F9" w14:textId="77777777" w:rsidR="000C7801" w:rsidRPr="00597167" w:rsidRDefault="000C7801" w:rsidP="00E7561A">
            <w:pPr>
              <w:pStyle w:val="BodyTextIndent2"/>
              <w:spacing w:before="0" w:after="0"/>
              <w:ind w:firstLine="0"/>
              <w:jc w:val="both"/>
              <w:rPr>
                <w:i/>
                <w:color w:val="FF0000"/>
                <w:sz w:val="22"/>
                <w:szCs w:val="22"/>
              </w:rPr>
            </w:pPr>
            <w:r w:rsidRPr="00597167">
              <w:rPr>
                <w:color w:val="FF0000"/>
                <w:sz w:val="22"/>
                <w:szCs w:val="22"/>
              </w:rPr>
              <w:t>Hitastig á malbiki</w:t>
            </w:r>
          </w:p>
        </w:tc>
        <w:tc>
          <w:tcPr>
            <w:tcW w:w="6662" w:type="dxa"/>
            <w:shd w:val="clear" w:color="auto" w:fill="FFFFFF" w:themeFill="background1"/>
          </w:tcPr>
          <w:p w14:paraId="30DD86B1" w14:textId="77777777" w:rsidR="000C7801" w:rsidRPr="00597167" w:rsidRDefault="000C7801" w:rsidP="00E7561A">
            <w:pPr>
              <w:pStyle w:val="BodyTextIndent2"/>
              <w:spacing w:before="0" w:after="0"/>
              <w:ind w:firstLine="0"/>
              <w:jc w:val="both"/>
              <w:rPr>
                <w:color w:val="5B9BD5" w:themeColor="accent1"/>
                <w:sz w:val="22"/>
                <w:szCs w:val="22"/>
              </w:rPr>
            </w:pPr>
            <w:r w:rsidRPr="00597167">
              <w:rPr>
                <w:color w:val="5B9BD5" w:themeColor="accent1"/>
                <w:sz w:val="22"/>
                <w:szCs w:val="22"/>
              </w:rPr>
              <w:t xml:space="preserve">1 mæling á hverjum bílfarmi ef hitastig á malbiki er ekki skráð sjálfvirkt í stöð eða ef búast má við verulegri kólnun við flutning. Annars nægir að mæla hitastig um leið og malbikssýni er tekið úr trogi útlagningarvélar. </w:t>
            </w:r>
          </w:p>
        </w:tc>
      </w:tr>
    </w:tbl>
    <w:p w14:paraId="7D95C23F" w14:textId="77777777" w:rsidR="004212BA" w:rsidRDefault="004212BA" w:rsidP="00D916B4">
      <w:pPr>
        <w:ind w:left="851"/>
        <w:rPr>
          <w:color w:val="FF0000"/>
        </w:rPr>
      </w:pPr>
    </w:p>
    <w:p w14:paraId="3DBD6DD3" w14:textId="7DF05778" w:rsidR="00D916B4" w:rsidRPr="00C53518" w:rsidRDefault="00D916B4" w:rsidP="00D916B4">
      <w:pPr>
        <w:ind w:left="851"/>
        <w:rPr>
          <w:lang w:eastAsia="en-GB"/>
        </w:rPr>
      </w:pPr>
      <w:r w:rsidRPr="00C53518">
        <w:rPr>
          <w:color w:val="FF0000"/>
        </w:rPr>
        <w:t xml:space="preserve">Lágmarkstíðni </w:t>
      </w:r>
      <w:r w:rsidR="000C7801">
        <w:rPr>
          <w:color w:val="FF0000"/>
        </w:rPr>
        <w:t>kjarna</w:t>
      </w:r>
      <w:r w:rsidRPr="00C53518">
        <w:rPr>
          <w:color w:val="FF0000"/>
        </w:rPr>
        <w:t xml:space="preserve">sýna úr frágengnu </w:t>
      </w:r>
      <w:r w:rsidR="000C7801">
        <w:rPr>
          <w:color w:val="FF0000"/>
        </w:rPr>
        <w:t>malbiki</w:t>
      </w:r>
      <w:r w:rsidR="000C7801" w:rsidRPr="00C53518">
        <w:rPr>
          <w:color w:val="FF0000"/>
        </w:rPr>
        <w:t xml:space="preserve"> </w:t>
      </w:r>
      <w:r w:rsidRPr="00C53518">
        <w:rPr>
          <w:color w:val="FF0000"/>
        </w:rPr>
        <w:t xml:space="preserve">til staðfestingar á </w:t>
      </w:r>
      <w:r w:rsidR="00434BEB" w:rsidRPr="00C53518">
        <w:rPr>
          <w:color w:val="FF0000"/>
        </w:rPr>
        <w:t xml:space="preserve">þykkt </w:t>
      </w:r>
      <w:r w:rsidR="00597167">
        <w:rPr>
          <w:color w:val="FF0000"/>
        </w:rPr>
        <w:t>malbiks</w:t>
      </w:r>
      <w:r w:rsidR="00434BEB" w:rsidRPr="00C53518">
        <w:rPr>
          <w:color w:val="FF0000"/>
        </w:rPr>
        <w:t xml:space="preserve"> og holrýmd</w:t>
      </w:r>
      <w:r w:rsidRPr="00C53518">
        <w:rPr>
          <w:color w:val="FF0000"/>
        </w:rPr>
        <w:t>, miðað við útlagða fermetra</w:t>
      </w:r>
      <w:r w:rsidR="00D81D39">
        <w:rPr>
          <w:color w:val="FF0000"/>
        </w:rPr>
        <w:t>,</w:t>
      </w:r>
      <w:r w:rsidRPr="00C53518">
        <w:rPr>
          <w:color w:val="FF0000"/>
        </w:rPr>
        <w:t xml:space="preserve"> skv. neðangreindri töflu</w:t>
      </w:r>
      <w:r w:rsidR="00BE22B8">
        <w:rPr>
          <w:color w:val="FF0000"/>
        </w:rPr>
        <w:t>,</w:t>
      </w:r>
      <w:r w:rsidR="00F84842">
        <w:rPr>
          <w:color w:val="FF0000"/>
        </w:rPr>
        <w:t xml:space="preserve"> </w:t>
      </w:r>
      <w:r w:rsidR="00BE22B8">
        <w:rPr>
          <w:color w:val="FF0000"/>
        </w:rPr>
        <w:t>sbr.</w:t>
      </w:r>
      <w:r w:rsidR="00F84842">
        <w:rPr>
          <w:color w:val="FF0000"/>
        </w:rPr>
        <w:t xml:space="preserve"> töflu 64-7 í Efnisgæðariti Vg.</w:t>
      </w:r>
      <w:r w:rsidRPr="00C53518">
        <w:rPr>
          <w:color w:val="FF0000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694"/>
      </w:tblGrid>
      <w:tr w:rsidR="00D916B4" w:rsidRPr="00C53518" w14:paraId="47F1EBE2" w14:textId="77777777" w:rsidTr="00422AB7">
        <w:trPr>
          <w:trHeight w:val="20"/>
        </w:trPr>
        <w:tc>
          <w:tcPr>
            <w:tcW w:w="1588" w:type="dxa"/>
          </w:tcPr>
          <w:p w14:paraId="272B14DD" w14:textId="77777777" w:rsidR="00D916B4" w:rsidRPr="00C53518" w:rsidRDefault="00D916B4" w:rsidP="00861FFC">
            <w:pPr>
              <w:pStyle w:val="abcflokkar"/>
              <w:ind w:left="0"/>
              <w:rPr>
                <w:b/>
                <w:color w:val="FF0000"/>
                <w:sz w:val="24"/>
                <w:szCs w:val="24"/>
              </w:rPr>
            </w:pPr>
            <w:r w:rsidRPr="00C53518">
              <w:rPr>
                <w:b/>
                <w:color w:val="FF0000"/>
                <w:sz w:val="24"/>
                <w:szCs w:val="24"/>
              </w:rPr>
              <w:t>ÁDU</w:t>
            </w:r>
          </w:p>
        </w:tc>
        <w:tc>
          <w:tcPr>
            <w:tcW w:w="2694" w:type="dxa"/>
          </w:tcPr>
          <w:p w14:paraId="3ACC3AA0" w14:textId="77777777" w:rsidR="00D916B4" w:rsidRPr="00C53518" w:rsidRDefault="00D916B4" w:rsidP="00A77F8C">
            <w:pPr>
              <w:pStyle w:val="abcflokkar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  <w:r w:rsidRPr="00C53518">
              <w:rPr>
                <w:b/>
                <w:color w:val="FF0000"/>
                <w:sz w:val="24"/>
                <w:szCs w:val="24"/>
              </w:rPr>
              <w:t>Útlagðir fermetrar</w:t>
            </w:r>
          </w:p>
        </w:tc>
      </w:tr>
      <w:tr w:rsidR="00D916B4" w:rsidRPr="00C53518" w14:paraId="5CB17171" w14:textId="77777777" w:rsidTr="00422AB7">
        <w:trPr>
          <w:trHeight w:val="20"/>
        </w:trPr>
        <w:tc>
          <w:tcPr>
            <w:tcW w:w="1588" w:type="dxa"/>
            <w:vAlign w:val="center"/>
          </w:tcPr>
          <w:p w14:paraId="26F31C30" w14:textId="77777777" w:rsidR="00D916B4" w:rsidRPr="00A77F8C" w:rsidRDefault="00D916B4" w:rsidP="00E7561A">
            <w:pPr>
              <w:pStyle w:val="abcflokkar"/>
              <w:spacing w:before="0" w:after="0"/>
              <w:ind w:left="0"/>
              <w:rPr>
                <w:b/>
                <w:color w:val="FF0000"/>
                <w:sz w:val="24"/>
                <w:szCs w:val="24"/>
              </w:rPr>
            </w:pPr>
            <w:r w:rsidRPr="00A77F8C">
              <w:rPr>
                <w:b/>
                <w:color w:val="FF0000"/>
                <w:sz w:val="24"/>
                <w:szCs w:val="24"/>
              </w:rPr>
              <w:t>&gt; 3000</w:t>
            </w:r>
          </w:p>
        </w:tc>
        <w:tc>
          <w:tcPr>
            <w:tcW w:w="2694" w:type="dxa"/>
            <w:vAlign w:val="center"/>
          </w:tcPr>
          <w:p w14:paraId="578D242B" w14:textId="77777777" w:rsidR="00D916B4" w:rsidRPr="00C53518" w:rsidRDefault="00D916B4" w:rsidP="00E7561A">
            <w:pPr>
              <w:pStyle w:val="abcflokkar"/>
              <w:spacing w:before="0" w:after="0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C53518">
              <w:rPr>
                <w:color w:val="FF0000"/>
                <w:sz w:val="24"/>
                <w:szCs w:val="24"/>
              </w:rPr>
              <w:t>6000</w:t>
            </w:r>
          </w:p>
        </w:tc>
      </w:tr>
      <w:tr w:rsidR="00D916B4" w:rsidRPr="00C53518" w14:paraId="06057993" w14:textId="77777777" w:rsidTr="00422AB7">
        <w:trPr>
          <w:trHeight w:val="20"/>
        </w:trPr>
        <w:tc>
          <w:tcPr>
            <w:tcW w:w="1588" w:type="dxa"/>
            <w:vAlign w:val="center"/>
          </w:tcPr>
          <w:p w14:paraId="1E59E481" w14:textId="77777777" w:rsidR="00D916B4" w:rsidRPr="00A77F8C" w:rsidRDefault="00D916B4" w:rsidP="00E7561A">
            <w:pPr>
              <w:pStyle w:val="abcflokkar"/>
              <w:spacing w:before="0" w:after="0"/>
              <w:ind w:left="0"/>
              <w:rPr>
                <w:b/>
                <w:color w:val="FF0000"/>
                <w:sz w:val="24"/>
                <w:szCs w:val="24"/>
              </w:rPr>
            </w:pPr>
            <w:r w:rsidRPr="00A77F8C">
              <w:rPr>
                <w:b/>
                <w:color w:val="FF0000"/>
                <w:sz w:val="24"/>
                <w:szCs w:val="24"/>
              </w:rPr>
              <w:t>≤ 3000</w:t>
            </w:r>
          </w:p>
        </w:tc>
        <w:tc>
          <w:tcPr>
            <w:tcW w:w="2694" w:type="dxa"/>
            <w:vAlign w:val="center"/>
          </w:tcPr>
          <w:p w14:paraId="799FE447" w14:textId="77777777" w:rsidR="00D916B4" w:rsidRPr="00C53518" w:rsidRDefault="00D916B4" w:rsidP="00E7561A">
            <w:pPr>
              <w:pStyle w:val="abcflokkar"/>
              <w:spacing w:before="0" w:after="0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C53518">
              <w:rPr>
                <w:color w:val="FF0000"/>
                <w:sz w:val="24"/>
                <w:szCs w:val="24"/>
              </w:rPr>
              <w:t>9000</w:t>
            </w:r>
          </w:p>
        </w:tc>
      </w:tr>
    </w:tbl>
    <w:p w14:paraId="44F7105E" w14:textId="5C6B250B" w:rsidR="00D8026C" w:rsidRPr="00791768" w:rsidRDefault="00D8026C" w:rsidP="00791768">
      <w:pPr>
        <w:pStyle w:val="Heading1"/>
      </w:pPr>
      <w:r w:rsidRPr="00791768">
        <w:lastRenderedPageBreak/>
        <w:t>e)</w:t>
      </w:r>
      <w:r w:rsidRPr="00791768">
        <w:tab/>
        <w:t>Nákvæmniskröfur – Frávik</w:t>
      </w:r>
    </w:p>
    <w:p w14:paraId="15790538" w14:textId="0E3DDAE4" w:rsidR="00D8026C" w:rsidRPr="00791768" w:rsidRDefault="00D8026C" w:rsidP="00D8026C">
      <w:pPr>
        <w:pStyle w:val="abcflokkar"/>
        <w:rPr>
          <w:color w:val="FF0000"/>
          <w:sz w:val="24"/>
          <w:szCs w:val="24"/>
        </w:rPr>
      </w:pPr>
      <w:r w:rsidRPr="00791768">
        <w:rPr>
          <w:color w:val="FF0000"/>
          <w:sz w:val="24"/>
          <w:szCs w:val="24"/>
        </w:rPr>
        <w:t>Leyfð frávik frá hönnuðum sáldurferli (e. target) er samkvæmt fylgistaðli ÍST 75 sem er í samræmi við ÍST EN 13108-21, Annex A, töflu A.1, sjá töflur 64-18 til 64-21 í Efnisgæðaritinu.</w:t>
      </w:r>
    </w:p>
    <w:p w14:paraId="1B15A098" w14:textId="77777777" w:rsidR="003941C0" w:rsidRPr="005361B7" w:rsidRDefault="003941C0" w:rsidP="00791768">
      <w:pPr>
        <w:pStyle w:val="Heading1"/>
      </w:pPr>
      <w:r w:rsidRPr="005361B7">
        <w:t>f)</w:t>
      </w:r>
      <w:r w:rsidRPr="005361B7">
        <w:tab/>
        <w:t>Uppgjör, mælieiningar</w:t>
      </w:r>
    </w:p>
    <w:p w14:paraId="27BEB6CB" w14:textId="085886EA" w:rsidR="003941C0" w:rsidRPr="003941C0" w:rsidRDefault="003941C0" w:rsidP="003941C0">
      <w:pPr>
        <w:spacing w:before="0" w:after="0"/>
        <w:ind w:left="851"/>
        <w:rPr>
          <w:color w:val="FF0000"/>
        </w:rPr>
      </w:pPr>
      <w:r w:rsidRPr="003941C0">
        <w:rPr>
          <w:b/>
          <w:color w:val="FF0000"/>
          <w:u w:val="single"/>
        </w:rPr>
        <w:t>Uppgjör og mælieining</w:t>
      </w:r>
      <w:r w:rsidRPr="003941C0">
        <w:rPr>
          <w:noProof/>
          <w:color w:val="FF0000"/>
        </w:rPr>
        <w:t xml:space="preserve"> sk</w:t>
      </w:r>
      <w:r w:rsidR="00D81D39">
        <w:rPr>
          <w:noProof/>
          <w:color w:val="FF0000"/>
        </w:rPr>
        <w:t>ulu</w:t>
      </w:r>
      <w:r w:rsidRPr="003941C0">
        <w:rPr>
          <w:noProof/>
          <w:color w:val="FF0000"/>
        </w:rPr>
        <w:t xml:space="preserve"> vera samkvæmt þeim verkþætti sem valinn er úr verkþáttaskrá.</w:t>
      </w:r>
      <w:r w:rsidRPr="003941C0">
        <w:rPr>
          <w:color w:val="FF0000"/>
        </w:rPr>
        <w:t xml:space="preserve"> </w:t>
      </w:r>
    </w:p>
    <w:p w14:paraId="5A775FD6" w14:textId="77777777" w:rsidR="00434BEB" w:rsidRPr="00C53518" w:rsidRDefault="00434BEB" w:rsidP="00586FAC">
      <w:pPr>
        <w:autoSpaceDE w:val="0"/>
        <w:autoSpaceDN w:val="0"/>
        <w:adjustRightInd w:val="0"/>
        <w:spacing w:line="288" w:lineRule="auto"/>
        <w:ind w:left="851"/>
        <w:rPr>
          <w:b/>
          <w:bCs/>
          <w:color w:val="000000"/>
        </w:rPr>
      </w:pPr>
    </w:p>
    <w:p w14:paraId="30A489A2" w14:textId="77777777" w:rsidR="00434BEB" w:rsidRPr="00C53518" w:rsidRDefault="00434BEB" w:rsidP="00586FAC">
      <w:pPr>
        <w:autoSpaceDE w:val="0"/>
        <w:autoSpaceDN w:val="0"/>
        <w:adjustRightInd w:val="0"/>
        <w:spacing w:line="288" w:lineRule="auto"/>
        <w:ind w:left="851"/>
        <w:rPr>
          <w:b/>
          <w:bCs/>
          <w:color w:val="000000"/>
        </w:rPr>
      </w:pPr>
    </w:p>
    <w:p w14:paraId="3340CD1D" w14:textId="77777777" w:rsidR="00A77F8C" w:rsidRPr="00C53518" w:rsidRDefault="00A77F8C" w:rsidP="00586FAC">
      <w:pPr>
        <w:autoSpaceDE w:val="0"/>
        <w:autoSpaceDN w:val="0"/>
        <w:adjustRightInd w:val="0"/>
        <w:spacing w:line="288" w:lineRule="auto"/>
        <w:ind w:left="851"/>
        <w:rPr>
          <w:b/>
          <w:bCs/>
          <w:color w:val="000000"/>
        </w:rPr>
      </w:pPr>
    </w:p>
    <w:sectPr w:rsidR="00A77F8C" w:rsidRPr="00C535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B8A2" w14:textId="77777777" w:rsidR="009B774A" w:rsidRDefault="009B774A" w:rsidP="00B776B2">
      <w:pPr>
        <w:spacing w:before="0" w:after="0"/>
      </w:pPr>
      <w:r>
        <w:separator/>
      </w:r>
    </w:p>
  </w:endnote>
  <w:endnote w:type="continuationSeparator" w:id="0">
    <w:p w14:paraId="65B0F7AC" w14:textId="77777777" w:rsidR="009B774A" w:rsidRDefault="009B774A" w:rsidP="00B776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40BB" w14:textId="77777777" w:rsidR="00593455" w:rsidRDefault="005934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48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DEFDF" w14:textId="77777777" w:rsidR="000C7801" w:rsidRDefault="000C78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1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D7FCA6" w14:textId="77777777" w:rsidR="000C7801" w:rsidRDefault="000C78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1E93" w14:textId="77777777" w:rsidR="00593455" w:rsidRDefault="00593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9E38" w14:textId="77777777" w:rsidR="009B774A" w:rsidRDefault="009B774A" w:rsidP="00B776B2">
      <w:pPr>
        <w:spacing w:before="0" w:after="0"/>
      </w:pPr>
      <w:r>
        <w:separator/>
      </w:r>
    </w:p>
  </w:footnote>
  <w:footnote w:type="continuationSeparator" w:id="0">
    <w:p w14:paraId="0213E3B4" w14:textId="77777777" w:rsidR="009B774A" w:rsidRDefault="009B774A" w:rsidP="00B776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EBE7" w14:textId="77777777" w:rsidR="00593455" w:rsidRDefault="00593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EE75" w14:textId="51EE57CD" w:rsidR="000C7801" w:rsidRDefault="000C7801">
    <w:pPr>
      <w:pStyle w:val="Header"/>
    </w:pPr>
    <w:r>
      <w:t>Vegagerðin</w:t>
    </w:r>
    <w:r>
      <w:ptab w:relativeTo="margin" w:alignment="center" w:leader="none"/>
    </w:r>
    <w:r>
      <w:t xml:space="preserve">Verklýsing - </w:t>
    </w:r>
    <w:r w:rsidR="005361B7">
      <w:t>leiðbeining</w:t>
    </w:r>
    <w:r w:rsidR="005361B7">
      <w:ptab w:relativeTo="margin" w:alignment="right" w:leader="none"/>
    </w:r>
    <w:r w:rsidR="00FE1494">
      <w:t>13.04</w:t>
    </w:r>
    <w:r w:rsidR="00E06E04">
      <w:t>.2021</w:t>
    </w:r>
  </w:p>
  <w:p w14:paraId="64B31878" w14:textId="3B954DC6" w:rsidR="00593455" w:rsidRDefault="00593455" w:rsidP="00593455">
    <w:pPr>
      <w:pStyle w:val="Header"/>
      <w:jc w:val="center"/>
      <w:rPr>
        <w:szCs w:val="22"/>
      </w:rPr>
    </w:pPr>
    <w:r>
      <w:t>SNI-3401</w:t>
    </w:r>
    <w:r>
      <w:t>, 63a</w:t>
    </w:r>
  </w:p>
  <w:p w14:paraId="7C40DFB7" w14:textId="77777777" w:rsidR="00593455" w:rsidRDefault="005934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6F9F" w14:textId="77777777" w:rsidR="00593455" w:rsidRDefault="00593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A03CA"/>
    <w:multiLevelType w:val="hybridMultilevel"/>
    <w:tmpl w:val="AAF2A22C"/>
    <w:lvl w:ilvl="0" w:tplc="1BFE449C">
      <w:start w:val="800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8399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AC"/>
    <w:rsid w:val="00013159"/>
    <w:rsid w:val="000151B2"/>
    <w:rsid w:val="00015905"/>
    <w:rsid w:val="0008172F"/>
    <w:rsid w:val="000A03D0"/>
    <w:rsid w:val="000A19B4"/>
    <w:rsid w:val="000A2B24"/>
    <w:rsid w:val="000A3BCD"/>
    <w:rsid w:val="000C7801"/>
    <w:rsid w:val="000D17ED"/>
    <w:rsid w:val="000D4E2D"/>
    <w:rsid w:val="000F2112"/>
    <w:rsid w:val="0010740A"/>
    <w:rsid w:val="00130552"/>
    <w:rsid w:val="00186C66"/>
    <w:rsid w:val="00190342"/>
    <w:rsid w:val="001962F3"/>
    <w:rsid w:val="001A6FB5"/>
    <w:rsid w:val="001B6FCD"/>
    <w:rsid w:val="002C62A8"/>
    <w:rsid w:val="00335AE9"/>
    <w:rsid w:val="00353597"/>
    <w:rsid w:val="003537DE"/>
    <w:rsid w:val="00375954"/>
    <w:rsid w:val="00377ED9"/>
    <w:rsid w:val="0039243C"/>
    <w:rsid w:val="003941C0"/>
    <w:rsid w:val="003C5E8C"/>
    <w:rsid w:val="003D486E"/>
    <w:rsid w:val="00400953"/>
    <w:rsid w:val="00404BDE"/>
    <w:rsid w:val="00420CE1"/>
    <w:rsid w:val="004212BA"/>
    <w:rsid w:val="00422AB7"/>
    <w:rsid w:val="00426800"/>
    <w:rsid w:val="00434BEB"/>
    <w:rsid w:val="00493DC7"/>
    <w:rsid w:val="004974B3"/>
    <w:rsid w:val="004A1FDF"/>
    <w:rsid w:val="004B625F"/>
    <w:rsid w:val="004E082F"/>
    <w:rsid w:val="004E348E"/>
    <w:rsid w:val="00500F1E"/>
    <w:rsid w:val="005361B7"/>
    <w:rsid w:val="00551DC5"/>
    <w:rsid w:val="00586FAC"/>
    <w:rsid w:val="00592A75"/>
    <w:rsid w:val="00593455"/>
    <w:rsid w:val="00597167"/>
    <w:rsid w:val="005A1781"/>
    <w:rsid w:val="005D2317"/>
    <w:rsid w:val="00660D74"/>
    <w:rsid w:val="0066580D"/>
    <w:rsid w:val="006678F6"/>
    <w:rsid w:val="00671F60"/>
    <w:rsid w:val="00676445"/>
    <w:rsid w:val="006B1ED2"/>
    <w:rsid w:val="006E7709"/>
    <w:rsid w:val="006F619D"/>
    <w:rsid w:val="00725271"/>
    <w:rsid w:val="00726430"/>
    <w:rsid w:val="00745821"/>
    <w:rsid w:val="00765000"/>
    <w:rsid w:val="00791768"/>
    <w:rsid w:val="007B1C47"/>
    <w:rsid w:val="007C5A8B"/>
    <w:rsid w:val="00837C50"/>
    <w:rsid w:val="00861FFC"/>
    <w:rsid w:val="0088339E"/>
    <w:rsid w:val="00896F66"/>
    <w:rsid w:val="008B497C"/>
    <w:rsid w:val="008C3CD1"/>
    <w:rsid w:val="008D1B20"/>
    <w:rsid w:val="00912493"/>
    <w:rsid w:val="00920B5A"/>
    <w:rsid w:val="00932594"/>
    <w:rsid w:val="00934C33"/>
    <w:rsid w:val="009614CD"/>
    <w:rsid w:val="009932F9"/>
    <w:rsid w:val="00994391"/>
    <w:rsid w:val="009B74EA"/>
    <w:rsid w:val="009B774A"/>
    <w:rsid w:val="009D2600"/>
    <w:rsid w:val="009E03C7"/>
    <w:rsid w:val="00A12A16"/>
    <w:rsid w:val="00A257D3"/>
    <w:rsid w:val="00A45981"/>
    <w:rsid w:val="00A73324"/>
    <w:rsid w:val="00A74854"/>
    <w:rsid w:val="00A77F8C"/>
    <w:rsid w:val="00AC3ACD"/>
    <w:rsid w:val="00AC5B14"/>
    <w:rsid w:val="00AE4E25"/>
    <w:rsid w:val="00B776B2"/>
    <w:rsid w:val="00B92124"/>
    <w:rsid w:val="00BB7F59"/>
    <w:rsid w:val="00BE22B8"/>
    <w:rsid w:val="00BE75FE"/>
    <w:rsid w:val="00BF578C"/>
    <w:rsid w:val="00C0636E"/>
    <w:rsid w:val="00C368C7"/>
    <w:rsid w:val="00C522D4"/>
    <w:rsid w:val="00C53518"/>
    <w:rsid w:val="00C97FB2"/>
    <w:rsid w:val="00CA21CB"/>
    <w:rsid w:val="00CA66CD"/>
    <w:rsid w:val="00CC5E03"/>
    <w:rsid w:val="00CE5726"/>
    <w:rsid w:val="00CF5F6F"/>
    <w:rsid w:val="00D02CE5"/>
    <w:rsid w:val="00D132F2"/>
    <w:rsid w:val="00D72C77"/>
    <w:rsid w:val="00D80070"/>
    <w:rsid w:val="00D8026C"/>
    <w:rsid w:val="00D81D39"/>
    <w:rsid w:val="00D84F62"/>
    <w:rsid w:val="00D916B4"/>
    <w:rsid w:val="00DA19B6"/>
    <w:rsid w:val="00DC24FF"/>
    <w:rsid w:val="00DD24A9"/>
    <w:rsid w:val="00DE56CF"/>
    <w:rsid w:val="00DF7171"/>
    <w:rsid w:val="00E06E04"/>
    <w:rsid w:val="00E27057"/>
    <w:rsid w:val="00E7561A"/>
    <w:rsid w:val="00ED12CF"/>
    <w:rsid w:val="00ED5148"/>
    <w:rsid w:val="00EF065F"/>
    <w:rsid w:val="00EF2B7B"/>
    <w:rsid w:val="00F071D8"/>
    <w:rsid w:val="00F11A87"/>
    <w:rsid w:val="00F23FC1"/>
    <w:rsid w:val="00F65E1E"/>
    <w:rsid w:val="00F675B0"/>
    <w:rsid w:val="00F84842"/>
    <w:rsid w:val="00FC5090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42CA"/>
  <w15:chartTrackingRefBased/>
  <w15:docId w15:val="{7CBA91BD-DAE2-4F98-AF7D-AB3DC882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3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Svið"/>
    <w:basedOn w:val="Heading5"/>
    <w:next w:val="abcflokkar"/>
    <w:link w:val="Heading1Char"/>
    <w:autoRedefine/>
    <w:uiPriority w:val="9"/>
    <w:qFormat/>
    <w:rsid w:val="00791768"/>
    <w:pPr>
      <w:spacing w:before="240"/>
      <w:ind w:firstLine="851"/>
      <w:outlineLvl w:val="0"/>
    </w:pPr>
    <w:rPr>
      <w:rFonts w:ascii="Times New Roman" w:hAnsi="Times New Roman"/>
      <w:b/>
      <w:color w:val="auto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1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F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fyrirsagnir">
    <w:name w:val="Lið-fyrirsagnir"/>
    <w:basedOn w:val="Heading6"/>
    <w:next w:val="Normal"/>
    <w:link w:val="Li-fyrirsagnirChar"/>
    <w:rsid w:val="00586FAC"/>
    <w:pPr>
      <w:keepNext w:val="0"/>
      <w:keepLines w:val="0"/>
      <w:tabs>
        <w:tab w:val="num" w:pos="1152"/>
      </w:tabs>
      <w:spacing w:before="240" w:after="60"/>
      <w:ind w:left="851" w:right="-7" w:hanging="851"/>
    </w:pPr>
    <w:rPr>
      <w:rFonts w:ascii="Times New Roman" w:eastAsia="Times New Roman" w:hAnsi="Times New Roman" w:cs="Times New Roman"/>
      <w:b/>
      <w:bCs/>
      <w:sz w:val="20"/>
    </w:rPr>
  </w:style>
  <w:style w:type="character" w:customStyle="1" w:styleId="Li-fyrirsagnirChar">
    <w:name w:val="Lið-fyrirsagnir Char"/>
    <w:basedOn w:val="Heading6Char"/>
    <w:link w:val="Li-fyrirsagnir"/>
    <w:rsid w:val="00586FAC"/>
    <w:rPr>
      <w:rFonts w:ascii="Times New Roman" w:eastAsia="Times New Roman" w:hAnsi="Times New Roman" w:cs="Times New Roman"/>
      <w:b/>
      <w:bCs/>
      <w:color w:val="1F4D78" w:themeColor="accent1" w:themeShade="7F"/>
      <w:sz w:val="20"/>
      <w:szCs w:val="24"/>
      <w:lang w:val="en-US"/>
    </w:rPr>
  </w:style>
  <w:style w:type="paragraph" w:customStyle="1" w:styleId="abcflokkar">
    <w:name w:val="abc flokkar"/>
    <w:basedOn w:val="Normal"/>
    <w:link w:val="abcflokkarChar"/>
    <w:rsid w:val="00586FAC"/>
    <w:pPr>
      <w:tabs>
        <w:tab w:val="left" w:pos="1701"/>
      </w:tabs>
      <w:ind w:left="851"/>
    </w:pPr>
    <w:rPr>
      <w:color w:val="000000"/>
      <w:sz w:val="20"/>
      <w:szCs w:val="20"/>
    </w:rPr>
  </w:style>
  <w:style w:type="character" w:customStyle="1" w:styleId="abcflokkarChar">
    <w:name w:val="abc flokkar Char"/>
    <w:link w:val="abcflokkar"/>
    <w:rsid w:val="00586FA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58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586FAC"/>
    <w:pPr>
      <w:ind w:firstLine="284"/>
    </w:pPr>
  </w:style>
  <w:style w:type="character" w:customStyle="1" w:styleId="BodyTextIndent2Char">
    <w:name w:val="Body Text Indent 2 Char"/>
    <w:basedOn w:val="DefaultParagraphFont"/>
    <w:link w:val="BodyTextIndent2"/>
    <w:rsid w:val="00586FA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FA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F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F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486E"/>
    <w:pPr>
      <w:ind w:left="720"/>
      <w:contextualSpacing/>
    </w:pPr>
  </w:style>
  <w:style w:type="character" w:customStyle="1" w:styleId="Heading1Char">
    <w:name w:val="Heading 1 Char"/>
    <w:aliases w:val="Svið Char"/>
    <w:basedOn w:val="DefaultParagraphFont"/>
    <w:link w:val="Heading1"/>
    <w:uiPriority w:val="9"/>
    <w:rsid w:val="0079176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1B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76B2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776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6B2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776B2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3941C0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5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8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8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580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93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gagerdin.is/upplysingar-og-utgafa/leidbeiningar-og-stadlar/efnisrannsokni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161D44570574AAD6F1BC97BFE1971" ma:contentTypeVersion="12" ma:contentTypeDescription="Create a new document." ma:contentTypeScope="" ma:versionID="69980f2ec3f8ca976f7933e002c81399">
  <xsd:schema xmlns:xsd="http://www.w3.org/2001/XMLSchema" xmlns:xs="http://www.w3.org/2001/XMLSchema" xmlns:p="http://schemas.microsoft.com/office/2006/metadata/properties" xmlns:ns3="5ce4faad-12af-4a05-895c-e74a05f6476d" xmlns:ns4="41659e24-4002-4453-8801-31b0b581b367" targetNamespace="http://schemas.microsoft.com/office/2006/metadata/properties" ma:root="true" ma:fieldsID="17c70384a31353726e37a0eb9859bc7e" ns3:_="" ns4:_="">
    <xsd:import namespace="5ce4faad-12af-4a05-895c-e74a05f6476d"/>
    <xsd:import namespace="41659e24-4002-4453-8801-31b0b581b3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4faad-12af-4a05-895c-e74a05f64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59e24-4002-4453-8801-31b0b581b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F165A-9CF1-45DB-9588-C3D0251AA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77BC3-68AB-4AE8-BBF6-7911FE6F7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4faad-12af-4a05-895c-e74a05f6476d"/>
    <ds:schemaRef ds:uri="41659e24-4002-4453-8801-31b0b581b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D6F56-0252-4E6C-BABC-6AF00BBD89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A0F99F-EB66-4038-B86E-53C028B80D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5</cp:revision>
  <cp:lastPrinted>2016-03-08T09:46:00Z</cp:lastPrinted>
  <dcterms:created xsi:type="dcterms:W3CDTF">2021-04-13T12:13:00Z</dcterms:created>
  <dcterms:modified xsi:type="dcterms:W3CDTF">2023-05-02T15:23:00Z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0x0101005B5161D44570574AAD6F1BC97BFE1971</vt:lpwstr>
  </property>
</Properties>
</file>