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79867456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13891101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BEF16C" w14:textId="77777777" w:rsidR="00A80650" w:rsidRPr="00A80650" w:rsidRDefault="00A80650">
          <w:pPr>
            <w:pStyle w:val="TOCHeading"/>
            <w:rPr>
              <w:b/>
              <w:color w:val="auto"/>
            </w:rPr>
          </w:pPr>
          <w:proofErr w:type="spellStart"/>
          <w:r w:rsidRPr="00A80650">
            <w:rPr>
              <w:b/>
              <w:color w:val="auto"/>
            </w:rPr>
            <w:t>Efnisyfirlit</w:t>
          </w:r>
          <w:proofErr w:type="spellEnd"/>
        </w:p>
        <w:p w14:paraId="52BEF16D" w14:textId="77777777" w:rsidR="007427CB" w:rsidRDefault="00A8065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2222" w:history="1">
            <w:r w:rsidR="007427CB" w:rsidRPr="0051159D">
              <w:rPr>
                <w:rStyle w:val="Hyperlink"/>
                <w:noProof/>
              </w:rPr>
              <w:t>Samgönguleiðir á vinnusvæði, vinnuplön og tengingar við vegakerfi – Almenn lýsing</w:t>
            </w:r>
            <w:r w:rsidR="007427CB">
              <w:rPr>
                <w:noProof/>
                <w:webHidden/>
              </w:rPr>
              <w:tab/>
            </w:r>
            <w:r w:rsidR="007427CB">
              <w:rPr>
                <w:noProof/>
                <w:webHidden/>
              </w:rPr>
              <w:fldChar w:fldCharType="begin"/>
            </w:r>
            <w:r w:rsidR="007427CB">
              <w:rPr>
                <w:noProof/>
                <w:webHidden/>
              </w:rPr>
              <w:instrText xml:space="preserve"> PAGEREF _Toc492602222 \h </w:instrText>
            </w:r>
            <w:r w:rsidR="007427CB">
              <w:rPr>
                <w:noProof/>
                <w:webHidden/>
              </w:rPr>
            </w:r>
            <w:r w:rsidR="007427CB">
              <w:rPr>
                <w:noProof/>
                <w:webHidden/>
              </w:rPr>
              <w:fldChar w:fldCharType="separate"/>
            </w:r>
            <w:r w:rsidR="007427CB">
              <w:rPr>
                <w:noProof/>
                <w:webHidden/>
              </w:rPr>
              <w:t>1</w:t>
            </w:r>
            <w:r w:rsidR="007427CB">
              <w:rPr>
                <w:noProof/>
                <w:webHidden/>
              </w:rPr>
              <w:fldChar w:fldCharType="end"/>
            </w:r>
          </w:hyperlink>
        </w:p>
        <w:p w14:paraId="52BEF16E" w14:textId="77777777" w:rsidR="007427CB" w:rsidRDefault="005C0721">
          <w:pPr>
            <w:pStyle w:val="TOC1"/>
            <w:tabs>
              <w:tab w:val="left" w:pos="88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223" w:history="1">
            <w:r w:rsidR="007427CB" w:rsidRPr="0051159D">
              <w:rPr>
                <w:rStyle w:val="Hyperlink"/>
                <w:noProof/>
              </w:rPr>
              <w:t xml:space="preserve">11.1  </w:t>
            </w:r>
            <w:r w:rsidR="007427CB">
              <w:rPr>
                <w:rFonts w:asciiTheme="minorHAnsi" w:eastAsiaTheme="minorEastAsia" w:hAnsiTheme="minorHAnsi"/>
                <w:noProof/>
                <w:sz w:val="22"/>
                <w:lang w:eastAsia="is-IS"/>
              </w:rPr>
              <w:tab/>
            </w:r>
            <w:r w:rsidR="007427CB" w:rsidRPr="0051159D">
              <w:rPr>
                <w:rStyle w:val="Hyperlink"/>
                <w:noProof/>
              </w:rPr>
              <w:t>Uppsetning aðstöðu, undirbúningur framkvæmda</w:t>
            </w:r>
            <w:r w:rsidR="007427CB">
              <w:rPr>
                <w:noProof/>
                <w:webHidden/>
              </w:rPr>
              <w:tab/>
            </w:r>
            <w:r w:rsidR="007427CB">
              <w:rPr>
                <w:noProof/>
                <w:webHidden/>
              </w:rPr>
              <w:fldChar w:fldCharType="begin"/>
            </w:r>
            <w:r w:rsidR="007427CB">
              <w:rPr>
                <w:noProof/>
                <w:webHidden/>
              </w:rPr>
              <w:instrText xml:space="preserve"> PAGEREF _Toc492602223 \h </w:instrText>
            </w:r>
            <w:r w:rsidR="007427CB">
              <w:rPr>
                <w:noProof/>
                <w:webHidden/>
              </w:rPr>
            </w:r>
            <w:r w:rsidR="007427CB">
              <w:rPr>
                <w:noProof/>
                <w:webHidden/>
              </w:rPr>
              <w:fldChar w:fldCharType="separate"/>
            </w:r>
            <w:r w:rsidR="007427CB">
              <w:rPr>
                <w:noProof/>
                <w:webHidden/>
              </w:rPr>
              <w:t>1</w:t>
            </w:r>
            <w:r w:rsidR="007427CB">
              <w:rPr>
                <w:noProof/>
                <w:webHidden/>
              </w:rPr>
              <w:fldChar w:fldCharType="end"/>
            </w:r>
          </w:hyperlink>
        </w:p>
        <w:p w14:paraId="52BEF16F" w14:textId="77777777" w:rsidR="00A80650" w:rsidRDefault="00A80650">
          <w:r>
            <w:rPr>
              <w:b/>
              <w:bCs/>
              <w:noProof/>
            </w:rPr>
            <w:fldChar w:fldCharType="end"/>
          </w:r>
        </w:p>
      </w:sdtContent>
    </w:sdt>
    <w:p w14:paraId="52BEF170" w14:textId="77777777" w:rsidR="00A80650" w:rsidRDefault="00A80650" w:rsidP="00A80650">
      <w:pPr>
        <w:pStyle w:val="Kaflafyrirsagnir"/>
      </w:pPr>
    </w:p>
    <w:p w14:paraId="52BEF171" w14:textId="77777777" w:rsidR="00A24273" w:rsidRPr="00A80650" w:rsidRDefault="00A24273" w:rsidP="00A80650">
      <w:pPr>
        <w:pStyle w:val="Kaflafyrirsagnir"/>
      </w:pPr>
      <w:bookmarkStart w:id="1" w:name="_Toc492602222"/>
      <w:r w:rsidRPr="00A80650">
        <w:t xml:space="preserve">Samgönguleiðir á vinnusvæði, vinnuplön og tengingar við vegakerfi </w:t>
      </w:r>
      <w:r w:rsidR="007427CB">
        <w:t>– Almenn lýsing</w:t>
      </w:r>
      <w:bookmarkEnd w:id="1"/>
      <w:r w:rsidRPr="00A80650">
        <w:tab/>
      </w:r>
      <w:r w:rsidRPr="00A80650">
        <w:tab/>
      </w:r>
      <w:bookmarkEnd w:id="0"/>
    </w:p>
    <w:p w14:paraId="52BEF172" w14:textId="77777777" w:rsidR="00A24273" w:rsidRPr="00A80650" w:rsidRDefault="00A24273" w:rsidP="00A80650">
      <w:pPr>
        <w:pStyle w:val="Li-fyrirsagnir"/>
      </w:pPr>
      <w:r w:rsidRPr="00A80650">
        <w:t>a)</w:t>
      </w:r>
      <w:r w:rsidRPr="00A80650">
        <w:tab/>
        <w:t>Verksvið</w:t>
      </w:r>
    </w:p>
    <w:p w14:paraId="52BEF173" w14:textId="77777777" w:rsidR="00A24273" w:rsidRPr="002368D2" w:rsidRDefault="00687E57" w:rsidP="00A80650">
      <w:r>
        <w:t xml:space="preserve">Verksviðið er </w:t>
      </w:r>
      <w:r w:rsidR="00A24273" w:rsidRPr="002368D2">
        <w:t xml:space="preserve">gerð, viðhald og niðurrif bráðabirgðavega og -brúa, flutningsvega og námuvega sem byggð eru á framkvæmdatímanum.  Einnig er innifalin styrking og það viðhald, sem nauðsynlegt er á öðrum umferðarmannvirkjum, sem notuð eru í þágu framkvæmdarinnar.  </w:t>
      </w:r>
    </w:p>
    <w:p w14:paraId="52BEF174" w14:textId="77777777" w:rsidR="00A24273" w:rsidRPr="00A80650" w:rsidRDefault="00A24273" w:rsidP="00A80650">
      <w:pPr>
        <w:pStyle w:val="Li-fyrirsagnir"/>
      </w:pPr>
      <w:r w:rsidRPr="00A80650">
        <w:t>c)</w:t>
      </w:r>
      <w:r w:rsidRPr="00A80650">
        <w:tab/>
        <w:t>Vinnugæði</w:t>
      </w:r>
    </w:p>
    <w:p w14:paraId="52BEF175" w14:textId="77777777" w:rsidR="00A24273" w:rsidRPr="002368D2" w:rsidRDefault="00A24273" w:rsidP="00A80650">
      <w:r w:rsidRPr="002368D2">
        <w:t>Gerð bráðabirgðamannvirkja skal vera í samræmi við fyrirmæli í útboðslýsingu þessari.  Áætlanir um breytingar á núverandi vegum og gerð bráðabirgðamannvirkja skulu samþykktar af verkkaupa áður en framkvæmdir hefjast. Gerð og viðhald bráðabirgðavega skal vera í álíka gæðaflokki og vegir þeir eða veghlutar sem þeir koma í staðinn fyrir.  Bráðabirgðamannvirki skulu þannig byggð að þau skapi ekki hættu fyrir mannvirkið sjálft eða þá almennu umferð sem um þau fara.</w:t>
      </w:r>
    </w:p>
    <w:p w14:paraId="52BEF176" w14:textId="77777777" w:rsidR="00A24273" w:rsidRPr="002368D2" w:rsidRDefault="00A24273" w:rsidP="00A80650">
      <w:r w:rsidRPr="002368D2">
        <w:t xml:space="preserve">Flutningsvegir og námavegir sem eingöngu þjóna vinnuferð skulu gerðir í samræmi við fyrirmæli verkkaupa.  </w:t>
      </w:r>
    </w:p>
    <w:p w14:paraId="52BEF177" w14:textId="77777777" w:rsidR="00A24273" w:rsidRDefault="00A24273" w:rsidP="00A80650">
      <w:r w:rsidRPr="002368D2">
        <w:t xml:space="preserve">Eftir að framkvæmdum er lokið, skulu bráðabirgðamannvirki fjarlægð í samræmi við fyrirmæli.  Allir vegir  skulu jafnaðir út, sé þess krafist, og </w:t>
      </w:r>
      <w:proofErr w:type="spellStart"/>
      <w:r w:rsidRPr="002368D2">
        <w:t>sléttað</w:t>
      </w:r>
      <w:proofErr w:type="spellEnd"/>
      <w:r w:rsidRPr="002368D2">
        <w:t xml:space="preserve"> og sáð í </w:t>
      </w:r>
      <w:proofErr w:type="spellStart"/>
      <w:r w:rsidRPr="002368D2">
        <w:t>flögin</w:t>
      </w:r>
      <w:proofErr w:type="spellEnd"/>
      <w:r w:rsidRPr="002368D2">
        <w:t xml:space="preserve">. Gert skal við og gengið frá öllum öðrum umferðarmannvirkjum, þannig að þau séu ekki í verra ástandi en þau voru áður en framkvæmdir hófust. </w:t>
      </w:r>
    </w:p>
    <w:p w14:paraId="52BEF178" w14:textId="77777777" w:rsidR="00B72644" w:rsidRPr="002368D2" w:rsidRDefault="00B72644" w:rsidP="00A80650"/>
    <w:p w14:paraId="52BEF179" w14:textId="77777777" w:rsidR="00A80650" w:rsidRPr="00EC1B84" w:rsidRDefault="00A80650" w:rsidP="00A80650">
      <w:pPr>
        <w:pStyle w:val="Kaflafyrirsagnir"/>
      </w:pPr>
      <w:bookmarkStart w:id="2" w:name="_Toc492602223"/>
      <w:r w:rsidRPr="00EC1B84">
        <w:t xml:space="preserve">11.1  </w:t>
      </w:r>
      <w:r w:rsidRPr="00EC1B84">
        <w:tab/>
        <w:t>Uppsetning aðstöðu, undirbúningur framkvæmda</w:t>
      </w:r>
      <w:bookmarkEnd w:id="2"/>
    </w:p>
    <w:p w14:paraId="52BEF17A" w14:textId="77777777" w:rsidR="00A80650" w:rsidRPr="00EC1B84" w:rsidRDefault="00A80650" w:rsidP="00A80650">
      <w:pPr>
        <w:pStyle w:val="NoSpacing"/>
        <w:rPr>
          <w:i/>
          <w:color w:val="5B9BD5" w:themeColor="accent1"/>
        </w:rPr>
      </w:pPr>
      <w:r w:rsidRPr="00F417F8">
        <w:t>a)</w:t>
      </w:r>
      <w:r w:rsidRPr="00EC1B84">
        <w:tab/>
        <w:t xml:space="preserve">Um er að ræða samgönguleiðir á vinnusvæði. </w:t>
      </w:r>
      <w:r w:rsidRPr="00EC1B84">
        <w:rPr>
          <w:i/>
          <w:color w:val="5B9BD5" w:themeColor="accent1"/>
        </w:rPr>
        <w:t>[nánari lýsing]</w:t>
      </w:r>
    </w:p>
    <w:p w14:paraId="52BEF17B" w14:textId="77777777" w:rsidR="00A80650" w:rsidRPr="00EC1B84" w:rsidRDefault="00A80650" w:rsidP="00A80650">
      <w:pPr>
        <w:pStyle w:val="NoSpacing"/>
        <w:rPr>
          <w:b/>
          <w:szCs w:val="20"/>
        </w:rPr>
      </w:pPr>
      <w:r w:rsidRPr="00EC1B84">
        <w:rPr>
          <w:szCs w:val="20"/>
        </w:rPr>
        <w:t>f)</w:t>
      </w:r>
      <w:r w:rsidRPr="00EC1B84">
        <w:rPr>
          <w:szCs w:val="20"/>
        </w:rPr>
        <w:tab/>
        <w:t xml:space="preserve">Uppgjör miðast við ósundurliðaða upphæð. </w:t>
      </w:r>
    </w:p>
    <w:p w14:paraId="52BEF17C" w14:textId="77777777" w:rsidR="00A80650" w:rsidRPr="00EC1B84" w:rsidRDefault="00A80650" w:rsidP="00A80650">
      <w:pPr>
        <w:pStyle w:val="NoSpacing"/>
      </w:pPr>
      <w:r w:rsidRPr="00EC1B84">
        <w:t xml:space="preserve">Mælieining:  HT. </w:t>
      </w:r>
    </w:p>
    <w:sectPr w:rsidR="00A80650" w:rsidRPr="00EC1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F17F" w14:textId="77777777" w:rsidR="002A6372" w:rsidRDefault="002A6372" w:rsidP="002A6372">
      <w:pPr>
        <w:spacing w:before="0" w:after="0"/>
      </w:pPr>
      <w:r>
        <w:separator/>
      </w:r>
    </w:p>
  </w:endnote>
  <w:endnote w:type="continuationSeparator" w:id="0">
    <w:p w14:paraId="52BEF180" w14:textId="77777777" w:rsidR="002A6372" w:rsidRDefault="002A6372" w:rsidP="002A63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F183" w14:textId="77777777" w:rsidR="00B67486" w:rsidRDefault="00B67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6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EF184" w14:textId="77777777" w:rsidR="002A6372" w:rsidRDefault="002A63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4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BEF185" w14:textId="77777777" w:rsidR="002A6372" w:rsidRDefault="002A6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F187" w14:textId="77777777" w:rsidR="00B67486" w:rsidRDefault="00B67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F17D" w14:textId="77777777" w:rsidR="002A6372" w:rsidRDefault="002A6372" w:rsidP="002A6372">
      <w:pPr>
        <w:spacing w:before="0" w:after="0"/>
      </w:pPr>
      <w:r>
        <w:separator/>
      </w:r>
    </w:p>
  </w:footnote>
  <w:footnote w:type="continuationSeparator" w:id="0">
    <w:p w14:paraId="52BEF17E" w14:textId="77777777" w:rsidR="002A6372" w:rsidRDefault="002A6372" w:rsidP="002A63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F181" w14:textId="77777777" w:rsidR="00B67486" w:rsidRDefault="00B67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F182" w14:textId="77777777" w:rsidR="002A6372" w:rsidRDefault="002A6372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B67486">
      <w:t>2</w:t>
    </w:r>
    <w:r w:rsidR="00D57D36">
      <w:t>8</w:t>
    </w:r>
    <w:r w:rsidR="00F417F8">
      <w:t>.09.2017</w:t>
    </w:r>
  </w:p>
  <w:p w14:paraId="30E07DF2" w14:textId="2AA0BFB2" w:rsidR="005C0721" w:rsidRDefault="00324783" w:rsidP="005C0721">
    <w:pPr>
      <w:pStyle w:val="Header"/>
      <w:jc w:val="center"/>
    </w:pPr>
    <w:r>
      <w:t>SNI-3401</w:t>
    </w:r>
    <w:r w:rsidR="005C0721">
      <w:t xml:space="preserve">, </w:t>
    </w:r>
    <w:r w:rsidR="005C0721">
      <w:t>11</w:t>
    </w:r>
  </w:p>
  <w:p w14:paraId="2CBD2F0C" w14:textId="77777777" w:rsidR="00324783" w:rsidRDefault="00324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F186" w14:textId="77777777" w:rsidR="00B67486" w:rsidRDefault="00B6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02A3E"/>
    <w:multiLevelType w:val="hybridMultilevel"/>
    <w:tmpl w:val="5516A31C"/>
    <w:lvl w:ilvl="0" w:tplc="6F20BB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436179B"/>
    <w:multiLevelType w:val="hybridMultilevel"/>
    <w:tmpl w:val="33FC97B2"/>
    <w:lvl w:ilvl="0" w:tplc="F806937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7778048">
    <w:abstractNumId w:val="1"/>
  </w:num>
  <w:num w:numId="2" w16cid:durableId="30520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73"/>
    <w:rsid w:val="002A6372"/>
    <w:rsid w:val="00324783"/>
    <w:rsid w:val="005C0721"/>
    <w:rsid w:val="00687E57"/>
    <w:rsid w:val="00696EFA"/>
    <w:rsid w:val="00720BC3"/>
    <w:rsid w:val="007427CB"/>
    <w:rsid w:val="00A24273"/>
    <w:rsid w:val="00A52EA9"/>
    <w:rsid w:val="00A80650"/>
    <w:rsid w:val="00B67486"/>
    <w:rsid w:val="00B72644"/>
    <w:rsid w:val="00CF1D22"/>
    <w:rsid w:val="00D57D36"/>
    <w:rsid w:val="00F30F25"/>
    <w:rsid w:val="00F4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F16C"/>
  <w15:chartTrackingRefBased/>
  <w15:docId w15:val="{BD1D9555-3B77-49BE-8C73-26252FAE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A80650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2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2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A24273"/>
    <w:pPr>
      <w:jc w:val="both"/>
    </w:pPr>
    <w:rPr>
      <w:rFonts w:eastAsia="Times New Roman" w:cs="Times New Roman"/>
      <w:sz w:val="20"/>
      <w:szCs w:val="20"/>
    </w:rPr>
  </w:style>
  <w:style w:type="character" w:customStyle="1" w:styleId="abcflokkarChar">
    <w:name w:val="abc flokkar Char"/>
    <w:link w:val="abcflokkar"/>
    <w:rsid w:val="00A24273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A80650"/>
    <w:pPr>
      <w:keepNext w:val="0"/>
      <w:keepLines w:val="0"/>
      <w:tabs>
        <w:tab w:val="num" w:pos="1008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A80650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A80650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/>
      <w:bCs/>
      <w:noProof/>
      <w:color w:val="auto"/>
      <w:kern w:val="32"/>
      <w:sz w:val="24"/>
      <w:lang w:eastAsia="is-IS"/>
    </w:rPr>
  </w:style>
  <w:style w:type="character" w:customStyle="1" w:styleId="KaflafyrirsagnirChar">
    <w:name w:val="Kaflafyrirsagnir Char"/>
    <w:link w:val="Kaflafyrirsagnir"/>
    <w:rsid w:val="00A80650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27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2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06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aliases w:val="verkþáttur"/>
    <w:uiPriority w:val="1"/>
    <w:qFormat/>
    <w:rsid w:val="00A80650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80650"/>
    <w:pPr>
      <w:tabs>
        <w:tab w:val="clear" w:pos="1134"/>
      </w:tabs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80650"/>
    <w:pPr>
      <w:tabs>
        <w:tab w:val="clear" w:pos="1134"/>
      </w:tabs>
      <w:spacing w:line="259" w:lineRule="auto"/>
      <w:ind w:left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0650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A806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6372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A63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6372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A63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4C36-35B0-438A-A92F-AFD90EFF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12</cp:revision>
  <dcterms:created xsi:type="dcterms:W3CDTF">2016-05-02T15:00:00Z</dcterms:created>
  <dcterms:modified xsi:type="dcterms:W3CDTF">2023-05-02T15:15:00Z</dcterms:modified>
</cp:coreProperties>
</file>